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80"/>
        <w:gridCol w:w="7036"/>
      </w:tblGrid>
      <w:tr w:rsidR="004D33AC" w:rsidRPr="00AC00C7" w14:paraId="1CFFADCD" w14:textId="77777777" w:rsidTr="004D33AC">
        <w:tc>
          <w:tcPr>
            <w:tcW w:w="1980" w:type="dxa"/>
          </w:tcPr>
          <w:p w14:paraId="2FA463A2" w14:textId="56FE9914" w:rsidR="004D33AC" w:rsidRPr="00AC00C7" w:rsidRDefault="004D33AC">
            <w:pPr>
              <w:rPr>
                <w:rFonts w:ascii="Times New Roman" w:hAnsi="Times New Roman" w:cs="Times New Roman"/>
                <w:b/>
                <w:bCs/>
              </w:rPr>
            </w:pPr>
            <w:r w:rsidRPr="00AC00C7">
              <w:rPr>
                <w:rFonts w:ascii="Times New Roman" w:hAnsi="Times New Roman" w:cs="Times New Roman"/>
                <w:b/>
                <w:bCs/>
              </w:rPr>
              <w:t>PROJECT TITLE:</w:t>
            </w:r>
          </w:p>
        </w:tc>
        <w:tc>
          <w:tcPr>
            <w:tcW w:w="7036" w:type="dxa"/>
          </w:tcPr>
          <w:p w14:paraId="508F1AB0" w14:textId="322F8002" w:rsidR="004D33AC" w:rsidRPr="00AC00C7" w:rsidRDefault="004D33AC">
            <w:pPr>
              <w:rPr>
                <w:rFonts w:ascii="Times New Roman" w:hAnsi="Times New Roman" w:cs="Times New Roman"/>
              </w:rPr>
            </w:pPr>
            <w:r w:rsidRPr="00AC00C7">
              <w:rPr>
                <w:rFonts w:ascii="Times New Roman" w:hAnsi="Times New Roman" w:cs="Times New Roman"/>
              </w:rPr>
              <w:t>Leadership Vignettes</w:t>
            </w:r>
          </w:p>
        </w:tc>
      </w:tr>
      <w:tr w:rsidR="004D33AC" w:rsidRPr="00AC00C7" w14:paraId="677083F6" w14:textId="77777777" w:rsidTr="004D33AC">
        <w:tc>
          <w:tcPr>
            <w:tcW w:w="1980" w:type="dxa"/>
          </w:tcPr>
          <w:p w14:paraId="17BB5F7A" w14:textId="61C784DF" w:rsidR="004D33AC" w:rsidRPr="00AC00C7" w:rsidRDefault="004D33AC">
            <w:pPr>
              <w:rPr>
                <w:rFonts w:ascii="Times New Roman" w:hAnsi="Times New Roman" w:cs="Times New Roman"/>
                <w:b/>
                <w:bCs/>
              </w:rPr>
            </w:pPr>
            <w:r w:rsidRPr="00AC00C7">
              <w:rPr>
                <w:rFonts w:ascii="Times New Roman" w:hAnsi="Times New Roman" w:cs="Times New Roman"/>
                <w:b/>
                <w:bCs/>
              </w:rPr>
              <w:t>PROJECT LEAD:</w:t>
            </w:r>
          </w:p>
        </w:tc>
        <w:tc>
          <w:tcPr>
            <w:tcW w:w="7036" w:type="dxa"/>
          </w:tcPr>
          <w:p w14:paraId="0A4A822C" w14:textId="400BC6FA" w:rsidR="004D33AC" w:rsidRPr="00AC00C7" w:rsidRDefault="004D33AC">
            <w:pPr>
              <w:rPr>
                <w:rFonts w:ascii="Times New Roman" w:hAnsi="Times New Roman" w:cs="Times New Roman"/>
              </w:rPr>
            </w:pPr>
            <w:r w:rsidRPr="00AC00C7">
              <w:rPr>
                <w:rFonts w:ascii="Times New Roman" w:hAnsi="Times New Roman" w:cs="Times New Roman"/>
              </w:rPr>
              <w:t>Monty Mountford</w:t>
            </w:r>
            <w:r w:rsidR="00D22F8E" w:rsidRPr="00AC00C7">
              <w:rPr>
                <w:rFonts w:ascii="Times New Roman" w:hAnsi="Times New Roman" w:cs="Times New Roman"/>
              </w:rPr>
              <w:t xml:space="preserve"> – Working Group 4</w:t>
            </w:r>
          </w:p>
        </w:tc>
      </w:tr>
      <w:tr w:rsidR="004D33AC" w:rsidRPr="00AC00C7" w14:paraId="09EFC2DA" w14:textId="77777777" w:rsidTr="00CD357C">
        <w:tc>
          <w:tcPr>
            <w:tcW w:w="9016" w:type="dxa"/>
            <w:gridSpan w:val="2"/>
          </w:tcPr>
          <w:p w14:paraId="75B9A00C" w14:textId="176B6A32" w:rsidR="00E9775B" w:rsidRPr="00AC00C7" w:rsidRDefault="00E9775B">
            <w:pPr>
              <w:rPr>
                <w:rFonts w:ascii="Times New Roman" w:hAnsi="Times New Roman" w:cs="Times New Roman"/>
                <w:b/>
                <w:bCs/>
              </w:rPr>
            </w:pPr>
            <w:r w:rsidRPr="00AC00C7">
              <w:rPr>
                <w:rFonts w:ascii="Times New Roman" w:hAnsi="Times New Roman" w:cs="Times New Roman"/>
                <w:b/>
                <w:bCs/>
              </w:rPr>
              <w:t>Project Description:</w:t>
            </w:r>
          </w:p>
          <w:p w14:paraId="3B0841D5" w14:textId="77777777" w:rsidR="00E9775B" w:rsidRPr="00AC00C7" w:rsidRDefault="00E9775B">
            <w:pPr>
              <w:rPr>
                <w:rFonts w:ascii="Times New Roman" w:hAnsi="Times New Roman" w:cs="Times New Roman"/>
              </w:rPr>
            </w:pPr>
          </w:p>
          <w:p w14:paraId="6DC91BF1" w14:textId="7FF4F8AE" w:rsidR="004D33AC" w:rsidRPr="00AC00C7" w:rsidRDefault="004D33AC">
            <w:pPr>
              <w:rPr>
                <w:rFonts w:ascii="Times New Roman" w:hAnsi="Times New Roman" w:cs="Times New Roman"/>
              </w:rPr>
            </w:pPr>
            <w:r w:rsidRPr="00AC00C7">
              <w:rPr>
                <w:rFonts w:ascii="Times New Roman" w:hAnsi="Times New Roman" w:cs="Times New Roman"/>
              </w:rPr>
              <w:t>Th</w:t>
            </w:r>
            <w:r w:rsidR="00E9775B" w:rsidRPr="00AC00C7">
              <w:rPr>
                <w:rFonts w:ascii="Times New Roman" w:hAnsi="Times New Roman" w:cs="Times New Roman"/>
              </w:rPr>
              <w:t xml:space="preserve">e </w:t>
            </w:r>
            <w:r w:rsidR="00E9775B" w:rsidRPr="00AC00C7">
              <w:rPr>
                <w:rFonts w:ascii="Times New Roman" w:hAnsi="Times New Roman" w:cs="Times New Roman"/>
                <w:i/>
                <w:iCs/>
              </w:rPr>
              <w:t>Leadership Vignettes</w:t>
            </w:r>
            <w:r w:rsidRPr="00AC00C7">
              <w:rPr>
                <w:rFonts w:ascii="Times New Roman" w:hAnsi="Times New Roman" w:cs="Times New Roman"/>
              </w:rPr>
              <w:t xml:space="preserve"> project aims to </w:t>
            </w:r>
            <w:r w:rsidR="00D22F8E" w:rsidRPr="00AC00C7">
              <w:rPr>
                <w:rFonts w:ascii="Times New Roman" w:hAnsi="Times New Roman" w:cs="Times New Roman"/>
              </w:rPr>
              <w:t xml:space="preserve">record and analyse </w:t>
            </w:r>
            <w:r w:rsidRPr="00AC00C7">
              <w:rPr>
                <w:rFonts w:ascii="Times New Roman" w:hAnsi="Times New Roman" w:cs="Times New Roman"/>
              </w:rPr>
              <w:t>experience</w:t>
            </w:r>
            <w:r w:rsidR="00CE4FF9" w:rsidRPr="00AC00C7">
              <w:rPr>
                <w:rFonts w:ascii="Times New Roman" w:hAnsi="Times New Roman" w:cs="Times New Roman"/>
              </w:rPr>
              <w:t>s</w:t>
            </w:r>
            <w:r w:rsidRPr="00AC00C7">
              <w:rPr>
                <w:rFonts w:ascii="Times New Roman" w:hAnsi="Times New Roman" w:cs="Times New Roman"/>
              </w:rPr>
              <w:t xml:space="preserve"> of implementing ethical approaches to investigative interviewing – according to scientific methods and in accordance with the </w:t>
            </w:r>
            <w:r w:rsidR="00AA23BD" w:rsidRPr="00AC00C7">
              <w:rPr>
                <w:rFonts w:ascii="Times New Roman" w:hAnsi="Times New Roman" w:cs="Times New Roman"/>
              </w:rPr>
              <w:t>Méndez</w:t>
            </w:r>
            <w:r w:rsidRPr="00AC00C7">
              <w:rPr>
                <w:rFonts w:ascii="Times New Roman" w:hAnsi="Times New Roman" w:cs="Times New Roman"/>
              </w:rPr>
              <w:t xml:space="preserve"> principles – in different leadership contexts.</w:t>
            </w:r>
            <w:r w:rsidR="0048159E" w:rsidRPr="00AC00C7">
              <w:rPr>
                <w:rFonts w:ascii="Times New Roman" w:hAnsi="Times New Roman" w:cs="Times New Roman"/>
              </w:rPr>
              <w:t xml:space="preserve"> The project began in April 2025 and is intended to run for 18 months.</w:t>
            </w:r>
          </w:p>
          <w:p w14:paraId="3AB748FD" w14:textId="77777777" w:rsidR="004D33AC" w:rsidRPr="00AC00C7" w:rsidRDefault="004D33AC">
            <w:pPr>
              <w:rPr>
                <w:rFonts w:ascii="Times New Roman" w:hAnsi="Times New Roman" w:cs="Times New Roman"/>
              </w:rPr>
            </w:pPr>
          </w:p>
          <w:p w14:paraId="0CC422B9" w14:textId="0D688E4D" w:rsidR="004D33AC" w:rsidRPr="00AC00C7" w:rsidRDefault="00D22F8E">
            <w:pPr>
              <w:rPr>
                <w:rFonts w:ascii="Times New Roman" w:hAnsi="Times New Roman" w:cs="Times New Roman"/>
              </w:rPr>
            </w:pPr>
            <w:r w:rsidRPr="00AC00C7">
              <w:rPr>
                <w:rFonts w:ascii="Times New Roman" w:hAnsi="Times New Roman" w:cs="Times New Roman"/>
              </w:rPr>
              <w:t>V</w:t>
            </w:r>
            <w:r w:rsidR="004D33AC" w:rsidRPr="00AC00C7">
              <w:rPr>
                <w:rFonts w:ascii="Times New Roman" w:hAnsi="Times New Roman" w:cs="Times New Roman"/>
              </w:rPr>
              <w:t xml:space="preserve">ignettes are short </w:t>
            </w:r>
            <w:r w:rsidR="006823B8" w:rsidRPr="00AC00C7">
              <w:rPr>
                <w:rFonts w:ascii="Times New Roman" w:hAnsi="Times New Roman" w:cs="Times New Roman"/>
              </w:rPr>
              <w:t xml:space="preserve">(4 pages maximum) </w:t>
            </w:r>
            <w:r w:rsidR="004D33AC" w:rsidRPr="00AC00C7">
              <w:rPr>
                <w:rFonts w:ascii="Times New Roman" w:hAnsi="Times New Roman" w:cs="Times New Roman"/>
              </w:rPr>
              <w:t>country-focused narratives</w:t>
            </w:r>
            <w:r w:rsidR="00D30C3C" w:rsidRPr="00AC00C7">
              <w:rPr>
                <w:rFonts w:ascii="Times New Roman" w:hAnsi="Times New Roman" w:cs="Times New Roman"/>
              </w:rPr>
              <w:t xml:space="preserve"> comprising</w:t>
            </w:r>
            <w:r w:rsidR="004D33AC" w:rsidRPr="00AC00C7">
              <w:rPr>
                <w:rFonts w:ascii="Times New Roman" w:hAnsi="Times New Roman" w:cs="Times New Roman"/>
              </w:rPr>
              <w:t xml:space="preserve">: </w:t>
            </w:r>
          </w:p>
          <w:p w14:paraId="11160183" w14:textId="77777777" w:rsidR="00D22F8E" w:rsidRPr="00AC00C7" w:rsidRDefault="00D22F8E">
            <w:pPr>
              <w:rPr>
                <w:rFonts w:ascii="Times New Roman" w:hAnsi="Times New Roman" w:cs="Times New Roman"/>
              </w:rPr>
            </w:pPr>
          </w:p>
          <w:p w14:paraId="2A335688" w14:textId="78995D02"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 xml:space="preserve"> A description of the social and political environment in which implementation is being attempted </w:t>
            </w:r>
          </w:p>
          <w:p w14:paraId="5E28EECB" w14:textId="45F0FD80"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An assessment of progress</w:t>
            </w:r>
            <w:r w:rsidR="00E9775B" w:rsidRPr="00AC00C7">
              <w:rPr>
                <w:rFonts w:ascii="Times New Roman" w:hAnsi="Times New Roman" w:cs="Times New Roman"/>
              </w:rPr>
              <w:t>/challenges</w:t>
            </w:r>
            <w:r w:rsidRPr="00AC00C7">
              <w:rPr>
                <w:rFonts w:ascii="Times New Roman" w:hAnsi="Times New Roman" w:cs="Times New Roman"/>
              </w:rPr>
              <w:t xml:space="preserve"> to date</w:t>
            </w:r>
          </w:p>
          <w:p w14:paraId="28D82833" w14:textId="1B85EC30"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Any opportunities/potential leadership benefits which have resulted</w:t>
            </w:r>
          </w:p>
          <w:p w14:paraId="0B48C4A3" w14:textId="22D79763"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Summary and recommendations</w:t>
            </w:r>
          </w:p>
          <w:p w14:paraId="3EAFD59D" w14:textId="77777777" w:rsidR="004D33AC" w:rsidRPr="00AC00C7" w:rsidRDefault="004D33AC" w:rsidP="004D33AC">
            <w:pPr>
              <w:rPr>
                <w:rFonts w:ascii="Times New Roman" w:hAnsi="Times New Roman" w:cs="Times New Roman"/>
              </w:rPr>
            </w:pPr>
          </w:p>
          <w:p w14:paraId="65E54059" w14:textId="7782B4E0" w:rsidR="004D33AC" w:rsidRPr="00AC00C7" w:rsidRDefault="004D33AC" w:rsidP="004D33AC">
            <w:pPr>
              <w:rPr>
                <w:rFonts w:ascii="Times New Roman" w:hAnsi="Times New Roman" w:cs="Times New Roman"/>
              </w:rPr>
            </w:pPr>
            <w:r w:rsidRPr="00AC00C7">
              <w:rPr>
                <w:rFonts w:ascii="Times New Roman" w:hAnsi="Times New Roman" w:cs="Times New Roman"/>
              </w:rPr>
              <w:t>The intended outcome of the project is twofold. First</w:t>
            </w:r>
            <w:r w:rsidR="000A68DE" w:rsidRPr="00AC00C7">
              <w:rPr>
                <w:rFonts w:ascii="Times New Roman" w:hAnsi="Times New Roman" w:cs="Times New Roman"/>
              </w:rPr>
              <w:t>,</w:t>
            </w:r>
            <w:r w:rsidRPr="00AC00C7">
              <w:rPr>
                <w:rFonts w:ascii="Times New Roman" w:hAnsi="Times New Roman" w:cs="Times New Roman"/>
              </w:rPr>
              <w:t xml:space="preserve"> to share experience and provide ideas to </w:t>
            </w:r>
            <w:r w:rsidR="000A68DE" w:rsidRPr="00AC00C7">
              <w:rPr>
                <w:rFonts w:ascii="Times New Roman" w:hAnsi="Times New Roman" w:cs="Times New Roman"/>
              </w:rPr>
              <w:t>Implem</w:t>
            </w:r>
            <w:r w:rsidR="00AA23BD" w:rsidRPr="00AC00C7">
              <w:rPr>
                <w:rFonts w:ascii="Times New Roman" w:hAnsi="Times New Roman" w:cs="Times New Roman"/>
              </w:rPr>
              <w:t>é</w:t>
            </w:r>
            <w:r w:rsidR="000A68DE" w:rsidRPr="00AC00C7">
              <w:rPr>
                <w:rFonts w:ascii="Times New Roman" w:hAnsi="Times New Roman" w:cs="Times New Roman"/>
              </w:rPr>
              <w:t>nd</w:t>
            </w:r>
            <w:r w:rsidR="00AA23BD" w:rsidRPr="00AC00C7">
              <w:rPr>
                <w:rFonts w:ascii="Times New Roman" w:hAnsi="Times New Roman" w:cs="Times New Roman"/>
              </w:rPr>
              <w:t>e</w:t>
            </w:r>
            <w:r w:rsidR="000A68DE" w:rsidRPr="00AC00C7">
              <w:rPr>
                <w:rFonts w:ascii="Times New Roman" w:hAnsi="Times New Roman" w:cs="Times New Roman"/>
              </w:rPr>
              <w:t xml:space="preserve">z members in securing organisational and political leadership engagement in, and support for, implementation. Second, </w:t>
            </w:r>
            <w:r w:rsidR="00D30C3C" w:rsidRPr="00AC00C7">
              <w:rPr>
                <w:rFonts w:ascii="Times New Roman" w:hAnsi="Times New Roman" w:cs="Times New Roman"/>
              </w:rPr>
              <w:t xml:space="preserve">to </w:t>
            </w:r>
            <w:r w:rsidR="00AA23BD" w:rsidRPr="00AC00C7">
              <w:rPr>
                <w:rFonts w:ascii="Times New Roman" w:hAnsi="Times New Roman" w:cs="Times New Roman"/>
              </w:rPr>
              <w:t>support organisational and political</w:t>
            </w:r>
            <w:r w:rsidR="00D30C3C" w:rsidRPr="00AC00C7">
              <w:rPr>
                <w:rFonts w:ascii="Times New Roman" w:hAnsi="Times New Roman" w:cs="Times New Roman"/>
              </w:rPr>
              <w:t xml:space="preserve"> leaders</w:t>
            </w:r>
            <w:r w:rsidR="00AA23BD" w:rsidRPr="00AC00C7">
              <w:rPr>
                <w:rFonts w:ascii="Times New Roman" w:hAnsi="Times New Roman" w:cs="Times New Roman"/>
              </w:rPr>
              <w:t xml:space="preserve">hip </w:t>
            </w:r>
            <w:r w:rsidR="00D30C3C" w:rsidRPr="00AC00C7">
              <w:rPr>
                <w:rFonts w:ascii="Times New Roman" w:hAnsi="Times New Roman" w:cs="Times New Roman"/>
              </w:rPr>
              <w:t xml:space="preserve">decision-making by providing </w:t>
            </w:r>
            <w:r w:rsidR="00AA23BD" w:rsidRPr="00AC00C7">
              <w:rPr>
                <w:rFonts w:ascii="Times New Roman" w:hAnsi="Times New Roman" w:cs="Times New Roman"/>
              </w:rPr>
              <w:t xml:space="preserve">practical and relatable </w:t>
            </w:r>
            <w:r w:rsidR="00D30C3C" w:rsidRPr="00AC00C7">
              <w:rPr>
                <w:rFonts w:ascii="Times New Roman" w:hAnsi="Times New Roman" w:cs="Times New Roman"/>
              </w:rPr>
              <w:t xml:space="preserve">evidence of the impacts </w:t>
            </w:r>
            <w:r w:rsidR="00AA23BD" w:rsidRPr="00AC00C7">
              <w:rPr>
                <w:rFonts w:ascii="Times New Roman" w:hAnsi="Times New Roman" w:cs="Times New Roman"/>
              </w:rPr>
              <w:t xml:space="preserve">(including those directly affecting leaders) </w:t>
            </w:r>
            <w:r w:rsidR="00D30C3C" w:rsidRPr="00AC00C7">
              <w:rPr>
                <w:rFonts w:ascii="Times New Roman" w:hAnsi="Times New Roman" w:cs="Times New Roman"/>
              </w:rPr>
              <w:t>of either adopting or disregarding ethical investigative interview practices</w:t>
            </w:r>
          </w:p>
          <w:p w14:paraId="31D8F763" w14:textId="77777777" w:rsidR="00CE4FF9" w:rsidRPr="00AC00C7" w:rsidRDefault="00CE4FF9" w:rsidP="004D33AC">
            <w:pPr>
              <w:rPr>
                <w:rFonts w:ascii="Times New Roman" w:hAnsi="Times New Roman" w:cs="Times New Roman"/>
              </w:rPr>
            </w:pPr>
          </w:p>
          <w:p w14:paraId="2AE372C5" w14:textId="7512B4D5" w:rsidR="00CE4FF9" w:rsidRPr="00AC00C7" w:rsidRDefault="0048159E" w:rsidP="004D33AC">
            <w:pPr>
              <w:rPr>
                <w:rFonts w:ascii="Times New Roman" w:hAnsi="Times New Roman" w:cs="Times New Roman"/>
                <w:b/>
                <w:bCs/>
              </w:rPr>
            </w:pPr>
            <w:r w:rsidRPr="00AC00C7">
              <w:rPr>
                <w:rFonts w:ascii="Times New Roman" w:hAnsi="Times New Roman" w:cs="Times New Roman"/>
                <w:b/>
                <w:bCs/>
              </w:rPr>
              <w:t>Intended d</w:t>
            </w:r>
            <w:r w:rsidR="00CE4FF9" w:rsidRPr="00AC00C7">
              <w:rPr>
                <w:rFonts w:ascii="Times New Roman" w:hAnsi="Times New Roman" w:cs="Times New Roman"/>
                <w:b/>
                <w:bCs/>
              </w:rPr>
              <w:t>eliverables:</w:t>
            </w:r>
          </w:p>
          <w:p w14:paraId="2D429186" w14:textId="77777777" w:rsidR="00D22F8E" w:rsidRPr="00AC00C7" w:rsidRDefault="00D22F8E" w:rsidP="00D22F8E">
            <w:pPr>
              <w:rPr>
                <w:rFonts w:ascii="Times New Roman" w:hAnsi="Times New Roman" w:cs="Times New Roman"/>
              </w:rPr>
            </w:pPr>
          </w:p>
          <w:p w14:paraId="22E21146" w14:textId="052EF580" w:rsidR="004D33AC" w:rsidRPr="00AC00C7" w:rsidRDefault="00CE4FF9">
            <w:pPr>
              <w:rPr>
                <w:rFonts w:ascii="Times New Roman" w:hAnsi="Times New Roman" w:cs="Times New Roman"/>
              </w:rPr>
            </w:pPr>
            <w:r w:rsidRPr="00AC00C7">
              <w:rPr>
                <w:rFonts w:ascii="Times New Roman" w:hAnsi="Times New Roman" w:cs="Times New Roman"/>
              </w:rPr>
              <w:t>A</w:t>
            </w:r>
            <w:r w:rsidR="00D22F8E" w:rsidRPr="00AC00C7">
              <w:rPr>
                <w:rFonts w:ascii="Times New Roman" w:hAnsi="Times New Roman" w:cs="Times New Roman"/>
              </w:rPr>
              <w:t xml:space="preserve"> casebook containing enough vignettes to enable Impleméndez members to select those which best suit their own context and provide the evidence which will resonate the most with the leadership in their organisation or country.</w:t>
            </w:r>
          </w:p>
          <w:p w14:paraId="393CDEDF" w14:textId="77777777" w:rsidR="00CE4FF9" w:rsidRPr="00AC00C7" w:rsidRDefault="00CE4FF9">
            <w:pPr>
              <w:rPr>
                <w:rFonts w:ascii="Times New Roman" w:hAnsi="Times New Roman" w:cs="Times New Roman"/>
              </w:rPr>
            </w:pPr>
          </w:p>
          <w:p w14:paraId="5BA7C029" w14:textId="43C67CA7" w:rsidR="00CE4FF9" w:rsidRPr="00AC00C7" w:rsidRDefault="00CE4FF9">
            <w:pPr>
              <w:rPr>
                <w:rFonts w:ascii="Times New Roman" w:hAnsi="Times New Roman" w:cs="Times New Roman"/>
              </w:rPr>
            </w:pPr>
            <w:r w:rsidRPr="00AC00C7">
              <w:rPr>
                <w:rFonts w:ascii="Times New Roman" w:hAnsi="Times New Roman" w:cs="Times New Roman"/>
              </w:rPr>
              <w:t>A thematic analysis of the final portfolio of vignettes to provide a structure for understanding the role of leadership in the implementation and sustained use of ethical investigative interviewing techniques.</w:t>
            </w:r>
          </w:p>
          <w:p w14:paraId="5FD7D435" w14:textId="77777777" w:rsidR="00CE4FF9" w:rsidRPr="00AC00C7" w:rsidRDefault="00CE4FF9">
            <w:pPr>
              <w:rPr>
                <w:rFonts w:ascii="Times New Roman" w:hAnsi="Times New Roman" w:cs="Times New Roman"/>
              </w:rPr>
            </w:pPr>
          </w:p>
          <w:p w14:paraId="50262A6F" w14:textId="025DE27D" w:rsidR="00CE4FF9" w:rsidRPr="00AC00C7" w:rsidRDefault="00CE4FF9">
            <w:pPr>
              <w:rPr>
                <w:rFonts w:ascii="Times New Roman" w:hAnsi="Times New Roman" w:cs="Times New Roman"/>
              </w:rPr>
            </w:pPr>
            <w:r w:rsidRPr="00AC00C7">
              <w:rPr>
                <w:rFonts w:ascii="Times New Roman" w:hAnsi="Times New Roman" w:cs="Times New Roman"/>
              </w:rPr>
              <w:t>A multi-author paper</w:t>
            </w:r>
          </w:p>
          <w:p w14:paraId="633F2EB5" w14:textId="7CEDF80C" w:rsidR="004D33AC" w:rsidRPr="00AC00C7" w:rsidRDefault="004D33AC">
            <w:pPr>
              <w:rPr>
                <w:rFonts w:ascii="Times New Roman" w:hAnsi="Times New Roman" w:cs="Times New Roman"/>
              </w:rPr>
            </w:pPr>
          </w:p>
        </w:tc>
      </w:tr>
    </w:tbl>
    <w:p w14:paraId="374D3ED6" w14:textId="77B418A9" w:rsidR="006A6087" w:rsidRPr="00AC00C7" w:rsidRDefault="006A6087">
      <w:pPr>
        <w:rPr>
          <w:rFonts w:ascii="Times New Roman" w:hAnsi="Times New Roman" w:cs="Times New Roman"/>
        </w:rPr>
      </w:pPr>
    </w:p>
    <w:p w14:paraId="5C589EEC" w14:textId="5C3C5F2F" w:rsidR="00A14E23" w:rsidRDefault="00A14E23">
      <w:pPr>
        <w:rPr>
          <w:rFonts w:ascii="Times New Roman" w:eastAsia="Times New Roman" w:hAnsi="Times New Roman" w:cs="Times New Roman"/>
          <w:color w:val="222222"/>
          <w:kern w:val="0"/>
          <w:lang w:val="en-US"/>
          <w14:ligatures w14:val="none"/>
        </w:rPr>
      </w:pPr>
      <w:r>
        <w:rPr>
          <w:rFonts w:ascii="Times New Roman" w:eastAsia="Times New Roman" w:hAnsi="Times New Roman" w:cs="Times New Roman"/>
          <w:color w:val="222222"/>
          <w:kern w:val="0"/>
          <w:lang w:val="en-US"/>
          <w14:ligatures w14:val="none"/>
        </w:rPr>
        <w:br w:type="page"/>
      </w:r>
    </w:p>
    <w:p w14:paraId="131C7D92" w14:textId="77777777" w:rsidR="00BD6519" w:rsidRPr="00AC00C7" w:rsidRDefault="00BD6519" w:rsidP="00BD6519">
      <w:pPr>
        <w:shd w:val="clear" w:color="auto" w:fill="FFFFFF"/>
        <w:rPr>
          <w:rFonts w:ascii="Times New Roman" w:eastAsia="Times New Roman" w:hAnsi="Times New Roman" w:cs="Times New Roman"/>
          <w:color w:val="222222"/>
          <w:kern w:val="0"/>
          <w:lang w:val="en-US"/>
          <w14:ligatures w14:val="none"/>
        </w:rPr>
      </w:pPr>
    </w:p>
    <w:p w14:paraId="4486A412" w14:textId="4C93B681" w:rsidR="00BD6519" w:rsidRPr="00AC00C7" w:rsidRDefault="00BD6519">
      <w:pPr>
        <w:rPr>
          <w:rFonts w:ascii="Times New Roman" w:hAnsi="Times New Roman" w:cs="Times New Roman"/>
        </w:rPr>
      </w:pPr>
    </w:p>
    <w:tbl>
      <w:tblPr>
        <w:tblStyle w:val="TableGrid"/>
        <w:tblW w:w="0" w:type="auto"/>
        <w:tblLook w:val="04A0" w:firstRow="1" w:lastRow="0" w:firstColumn="1" w:lastColumn="0" w:noHBand="0" w:noVBand="1"/>
      </w:tblPr>
      <w:tblGrid>
        <w:gridCol w:w="1834"/>
        <w:gridCol w:w="7182"/>
      </w:tblGrid>
      <w:tr w:rsidR="00AC00C7" w:rsidRPr="00AC00C7" w14:paraId="262BBA27" w14:textId="77777777" w:rsidTr="001A7AC5">
        <w:tc>
          <w:tcPr>
            <w:tcW w:w="1838" w:type="dxa"/>
          </w:tcPr>
          <w:p w14:paraId="40440F82"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TITLE:</w:t>
            </w:r>
          </w:p>
        </w:tc>
        <w:tc>
          <w:tcPr>
            <w:tcW w:w="7224" w:type="dxa"/>
          </w:tcPr>
          <w:p w14:paraId="0E13BC4E"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Project POLSKA</w:t>
            </w:r>
          </w:p>
        </w:tc>
      </w:tr>
      <w:tr w:rsidR="00AC00C7" w:rsidRPr="00AC00C7" w14:paraId="25F566B9" w14:textId="77777777" w:rsidTr="001A7AC5">
        <w:tc>
          <w:tcPr>
            <w:tcW w:w="1838" w:type="dxa"/>
          </w:tcPr>
          <w:p w14:paraId="76913E62"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LEAD:</w:t>
            </w:r>
          </w:p>
        </w:tc>
        <w:tc>
          <w:tcPr>
            <w:tcW w:w="7224" w:type="dxa"/>
          </w:tcPr>
          <w:p w14:paraId="3D133C19"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Olga Mazur</w:t>
            </w:r>
          </w:p>
        </w:tc>
      </w:tr>
      <w:tr w:rsidR="00AC00C7" w:rsidRPr="00AC00C7" w14:paraId="4D47E7FE" w14:textId="77777777" w:rsidTr="001A7AC5">
        <w:tc>
          <w:tcPr>
            <w:tcW w:w="9062" w:type="dxa"/>
            <w:gridSpan w:val="2"/>
          </w:tcPr>
          <w:p w14:paraId="5272804D"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project's goal is to create a network of contacts aimed at shifting the approach to conducting interviews from interrogations.</w:t>
            </w:r>
          </w:p>
          <w:p w14:paraId="0DB0F38D" w14:textId="77777777" w:rsidR="00AC00C7" w:rsidRPr="00AC00C7" w:rsidRDefault="00AC00C7" w:rsidP="001A7AC5">
            <w:pPr>
              <w:rPr>
                <w:rFonts w:ascii="Times New Roman" w:hAnsi="Times New Roman" w:cs="Times New Roman"/>
                <w:lang w:val="en-US"/>
              </w:rPr>
            </w:pPr>
          </w:p>
          <w:p w14:paraId="587C1913"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We have held a series of meetings with key figures in power, including the Ministry of Justice, the Chief Commander of the Police, the Commissioner for Human Rights, the Commissioner for Children's Rights, and the Director of the National School of Judiciary and Public Prosecution. We are working to organize a training course in Poland in March 2026 to familiarize key practitioners and trainers with the Mendez Principles and evidence-based investigative interview methods. The training, which will be held at the National School of Judiciary and Public Prosecution in Krakow, will bring together key prosecutors, police lecturers from the Police Academy and police training centers, and trainers from the School of Prosecutors and Judiciary. The event will allow for an assessment of the current implementation of the Mendez Principles in Poland, identify areas requiring change, and decide on the next steps. Additionally, participants will be encouraged to promote the principles locally and build a network of trainers in Poland.</w:t>
            </w:r>
          </w:p>
          <w:p w14:paraId="2BDAD83A" w14:textId="77777777" w:rsidR="00AC00C7" w:rsidRPr="00AC00C7" w:rsidRDefault="00AC00C7" w:rsidP="001A7AC5">
            <w:pPr>
              <w:rPr>
                <w:rFonts w:ascii="Times New Roman" w:hAnsi="Times New Roman" w:cs="Times New Roman"/>
                <w:lang w:val="en-US"/>
              </w:rPr>
            </w:pPr>
          </w:p>
          <w:p w14:paraId="05A5F93F"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workshops will be broadcast online, providing prosecutors and judges from across Poland with the opportunity to familiarize themselves with the Principles and our work. Observers will not actively participate in the training. The goal is to encourage them to continue their work and participate in training sessions that enhance their interviewing skills.</w:t>
            </w:r>
          </w:p>
          <w:p w14:paraId="4B57A700" w14:textId="77777777" w:rsidR="00AC00C7" w:rsidRPr="00AC00C7" w:rsidRDefault="00AC00C7" w:rsidP="001A7AC5">
            <w:pPr>
              <w:rPr>
                <w:rFonts w:ascii="Times New Roman" w:hAnsi="Times New Roman" w:cs="Times New Roman"/>
                <w:lang w:val="en-US"/>
              </w:rPr>
            </w:pPr>
          </w:p>
          <w:p w14:paraId="7CAE7EEB"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project is supported by the Ministry of Justice and the National School of Judiciary and Public Prosecution.</w:t>
            </w:r>
          </w:p>
        </w:tc>
      </w:tr>
    </w:tbl>
    <w:p w14:paraId="5A9BE765" w14:textId="470A084E" w:rsidR="00AC00C7" w:rsidRDefault="00AC00C7" w:rsidP="00AC00C7">
      <w:pPr>
        <w:rPr>
          <w:rFonts w:ascii="Times New Roman" w:hAnsi="Times New Roman" w:cs="Times New Roman"/>
          <w:lang w:val="en-US"/>
        </w:rPr>
      </w:pPr>
    </w:p>
    <w:p w14:paraId="66ED7000" w14:textId="3175889A" w:rsidR="00A14E23" w:rsidRDefault="00A14E23">
      <w:pPr>
        <w:rPr>
          <w:rFonts w:ascii="Times New Roman" w:hAnsi="Times New Roman" w:cs="Times New Roman"/>
          <w:lang w:val="en-US"/>
        </w:rPr>
      </w:pPr>
      <w:r>
        <w:rPr>
          <w:rFonts w:ascii="Times New Roman" w:hAnsi="Times New Roman" w:cs="Times New Roman"/>
          <w:lang w:val="en-US"/>
        </w:rPr>
        <w:br w:type="page"/>
      </w:r>
    </w:p>
    <w:p w14:paraId="06276C61" w14:textId="77777777" w:rsidR="00A14E23" w:rsidRPr="00AC00C7" w:rsidRDefault="00A14E23" w:rsidP="00AC00C7">
      <w:pPr>
        <w:rPr>
          <w:rFonts w:ascii="Times New Roman" w:hAnsi="Times New Roman" w:cs="Times New Roman"/>
          <w:lang w:val="en-US"/>
        </w:rPr>
      </w:pPr>
    </w:p>
    <w:tbl>
      <w:tblPr>
        <w:tblStyle w:val="TableGrid"/>
        <w:tblW w:w="8648" w:type="dxa"/>
        <w:tblLook w:val="04A0" w:firstRow="1" w:lastRow="0" w:firstColumn="1" w:lastColumn="0" w:noHBand="0" w:noVBand="1"/>
      </w:tblPr>
      <w:tblGrid>
        <w:gridCol w:w="2556"/>
        <w:gridCol w:w="6092"/>
      </w:tblGrid>
      <w:tr w:rsidR="00AC00C7" w:rsidRPr="00AC00C7" w14:paraId="4C379930" w14:textId="77777777" w:rsidTr="001A7AC5">
        <w:tc>
          <w:tcPr>
            <w:tcW w:w="2556" w:type="dxa"/>
          </w:tcPr>
          <w:p w14:paraId="479F82C7"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TITLE:</w:t>
            </w:r>
          </w:p>
        </w:tc>
        <w:tc>
          <w:tcPr>
            <w:tcW w:w="6092" w:type="dxa"/>
          </w:tcPr>
          <w:p w14:paraId="4D68E575"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White Paper on Detecting Deception During Investigative Interviewing in Accordance with the Méndez Principles</w:t>
            </w:r>
          </w:p>
        </w:tc>
      </w:tr>
      <w:tr w:rsidR="00AC00C7" w:rsidRPr="00AC00C7" w14:paraId="51284C22" w14:textId="77777777" w:rsidTr="001A7AC5">
        <w:tc>
          <w:tcPr>
            <w:tcW w:w="2556" w:type="dxa"/>
          </w:tcPr>
          <w:p w14:paraId="0BFC9E8F"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LEAD:</w:t>
            </w:r>
          </w:p>
        </w:tc>
        <w:tc>
          <w:tcPr>
            <w:tcW w:w="6092" w:type="dxa"/>
          </w:tcPr>
          <w:p w14:paraId="755B7870"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Jaume Masip</w:t>
            </w:r>
          </w:p>
        </w:tc>
      </w:tr>
      <w:tr w:rsidR="00AC00C7" w:rsidRPr="00AC00C7" w14:paraId="4E8F4BAB" w14:textId="77777777" w:rsidTr="001A7AC5">
        <w:tc>
          <w:tcPr>
            <w:tcW w:w="2556" w:type="dxa"/>
          </w:tcPr>
          <w:p w14:paraId="11FDA07A"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CO-LEADS:</w:t>
            </w:r>
          </w:p>
        </w:tc>
        <w:tc>
          <w:tcPr>
            <w:tcW w:w="6092" w:type="dxa"/>
          </w:tcPr>
          <w:p w14:paraId="4A021FEB"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Bruno Verschuere, Letizia Caso, Nicola Palena, Vincent Denault</w:t>
            </w:r>
          </w:p>
        </w:tc>
      </w:tr>
      <w:tr w:rsidR="00AC00C7" w:rsidRPr="00AC00C7" w14:paraId="478E7449" w14:textId="77777777" w:rsidTr="001A7AC5">
        <w:tc>
          <w:tcPr>
            <w:tcW w:w="8648" w:type="dxa"/>
            <w:gridSpan w:val="2"/>
          </w:tcPr>
          <w:p w14:paraId="6A56BC08"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The goal of this project is to write a White Paper on strategies to detect deception during investigative interviews that is consistent with the Méndez Principles and reflects the consensus of the relevant scientific community.</w:t>
            </w:r>
          </w:p>
          <w:p w14:paraId="1C7861BD" w14:textId="77777777" w:rsidR="00AC00C7" w:rsidRPr="00AC00C7" w:rsidRDefault="00AC00C7" w:rsidP="001A7AC5">
            <w:pPr>
              <w:rPr>
                <w:rFonts w:ascii="Times New Roman" w:hAnsi="Times New Roman" w:cs="Times New Roman"/>
              </w:rPr>
            </w:pPr>
          </w:p>
          <w:p w14:paraId="514A598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 xml:space="preserve">As a first step, a survey has already been uploaded to Qualtrics. A link to the survey will be emailed to (a) researchers with more than five publications about deception detection published in the past ten years that are indexed in relevant research areas in the Web of Science, and (b) all ImpleMéndez members (with an invitation to complete the survey if they feel they know about deception detection). The survey asks respondents to indicate which tools or techniques show promise for assessing credibility/detecting deception during investigative interviews (and why, their limitations, etc.), as well as which tools or techniques do </w:t>
            </w:r>
            <w:r w:rsidRPr="00AC00C7">
              <w:rPr>
                <w:rFonts w:ascii="Times New Roman" w:hAnsi="Times New Roman" w:cs="Times New Roman"/>
                <w:i/>
                <w:iCs/>
              </w:rPr>
              <w:t>not</w:t>
            </w:r>
            <w:r w:rsidRPr="00AC00C7">
              <w:rPr>
                <w:rFonts w:ascii="Times New Roman" w:hAnsi="Times New Roman" w:cs="Times New Roman"/>
              </w:rPr>
              <w:t xml:space="preserve"> work and should </w:t>
            </w:r>
            <w:r w:rsidRPr="00AC00C7">
              <w:rPr>
                <w:rFonts w:ascii="Times New Roman" w:hAnsi="Times New Roman" w:cs="Times New Roman"/>
                <w:i/>
                <w:iCs/>
              </w:rPr>
              <w:t>not</w:t>
            </w:r>
            <w:r w:rsidRPr="00AC00C7">
              <w:rPr>
                <w:rFonts w:ascii="Times New Roman" w:hAnsi="Times New Roman" w:cs="Times New Roman"/>
              </w:rPr>
              <w:t xml:space="preserve"> be used. Respondents will have several weeks to submit their responses.</w:t>
            </w:r>
          </w:p>
          <w:p w14:paraId="2C59E0B8" w14:textId="77777777" w:rsidR="00AC00C7" w:rsidRPr="00AC00C7" w:rsidRDefault="00AC00C7" w:rsidP="001A7AC5">
            <w:pPr>
              <w:rPr>
                <w:rFonts w:ascii="Times New Roman" w:hAnsi="Times New Roman" w:cs="Times New Roman"/>
              </w:rPr>
            </w:pPr>
          </w:p>
          <w:p w14:paraId="0F0EC7A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The responses will be shared with a team of 17 individuals. These include all project leads, seven deception detection researchers that were selected based on the number and relevance of their scientific contributions, two law-enforcement investigators, and two legal scholars. They will examine all the suggestions received and will meet in person for two days to decide on the content and structure of the White Paper.</w:t>
            </w:r>
          </w:p>
          <w:p w14:paraId="450E8FE9" w14:textId="77777777" w:rsidR="00AC00C7" w:rsidRPr="00AC00C7" w:rsidRDefault="00AC00C7" w:rsidP="001A7AC5">
            <w:pPr>
              <w:rPr>
                <w:rFonts w:ascii="Times New Roman" w:hAnsi="Times New Roman" w:cs="Times New Roman"/>
              </w:rPr>
            </w:pPr>
          </w:p>
          <w:p w14:paraId="5AB3BE9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During several weeks after the meeting, different attendees will write different sections and will email them to the project leads. These will put them together, write the transitions, and finalize the first draft. The draft will be shared with everybody who submitted suggestions, as well as with several police investigators and legal scholars, for suggestions.</w:t>
            </w:r>
          </w:p>
          <w:p w14:paraId="3CA3F56F" w14:textId="77777777" w:rsidR="00AC00C7" w:rsidRPr="00AC00C7" w:rsidRDefault="00AC00C7" w:rsidP="001A7AC5">
            <w:pPr>
              <w:rPr>
                <w:rFonts w:ascii="Times New Roman" w:hAnsi="Times New Roman" w:cs="Times New Roman"/>
              </w:rPr>
            </w:pPr>
          </w:p>
          <w:p w14:paraId="790B74D8"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 xml:space="preserve">The white paper will eventually be submitted to a scholarly journal for publication, coauthored by all individuals involved in the above steps. After the paper is accepted, we aim to also deliver additional outputs in different languages, such as bullet-point guidelines for practitioners (to be distributed online, sent to police schools, etc.), short articles to be published in police newsletters, podcasts with the guidelines, a book chapter for the ImpleMéndez edited book, etc. All these materials will be shared with all ImpleMéndez members and can be used by Méndez Centres, as well as in Training Schools. </w:t>
            </w:r>
          </w:p>
        </w:tc>
      </w:tr>
    </w:tbl>
    <w:p w14:paraId="3F0FEB10" w14:textId="77777777" w:rsidR="00AC00C7" w:rsidRPr="00AC00C7" w:rsidRDefault="00AC00C7" w:rsidP="00AC00C7">
      <w:pPr>
        <w:rPr>
          <w:rFonts w:ascii="Times New Roman" w:hAnsi="Times New Roman" w:cs="Times New Roman"/>
          <w:lang w:val="en-US"/>
        </w:rPr>
      </w:pPr>
    </w:p>
    <w:p w14:paraId="61CEFA29" w14:textId="77777777" w:rsidR="00A14E23" w:rsidRDefault="00A14E23">
      <w:pPr>
        <w:rPr>
          <w:rFonts w:ascii="Times New Roman" w:eastAsia="Times New Roman" w:hAnsi="Times New Roman" w:cs="Times New Roman"/>
          <w:b/>
          <w:color w:val="222222"/>
          <w:kern w:val="0"/>
          <w:lang w:val="en-US"/>
          <w14:ligatures w14:val="none"/>
        </w:rPr>
      </w:pPr>
      <w:r>
        <w:rPr>
          <w:rFonts w:ascii="Times New Roman" w:eastAsia="Times New Roman" w:hAnsi="Times New Roman" w:cs="Times New Roman"/>
          <w:b/>
          <w:color w:val="222222"/>
          <w:kern w:val="0"/>
          <w:lang w:val="en-US"/>
          <w14:ligatures w14:val="none"/>
        </w:rPr>
        <w:br w:type="page"/>
      </w:r>
    </w:p>
    <w:p w14:paraId="386AFA7A" w14:textId="5B082060" w:rsidR="00AC00C7" w:rsidRPr="00AC00C7" w:rsidRDefault="00AC00C7" w:rsidP="00AC00C7">
      <w:pPr>
        <w:shd w:val="clear" w:color="auto" w:fill="FFFFFF"/>
        <w:rPr>
          <w:rFonts w:ascii="Times New Roman" w:eastAsia="Times New Roman" w:hAnsi="Times New Roman" w:cs="Times New Roman"/>
          <w:b/>
          <w:color w:val="222222"/>
          <w:kern w:val="0"/>
          <w:lang w:val="en-US"/>
          <w14:ligatures w14:val="none"/>
        </w:rPr>
      </w:pPr>
      <w:r w:rsidRPr="00AC00C7">
        <w:rPr>
          <w:rFonts w:ascii="Times New Roman" w:eastAsia="Times New Roman" w:hAnsi="Times New Roman" w:cs="Times New Roman"/>
          <w:b/>
          <w:color w:val="222222"/>
          <w:kern w:val="0"/>
          <w:lang w:val="en-US"/>
          <w14:ligatures w14:val="none"/>
        </w:rPr>
        <w:lastRenderedPageBreak/>
        <w:t>PROJECT TITLE: Establishing a Méndez Centre for Investigative Interviewing in the Asia-Pacific Region</w:t>
      </w:r>
    </w:p>
    <w:p w14:paraId="7B17E791"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5F1BB04B"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PROJECT LEAD: Dr Ching-Yu Soar Huang   CO-LEAD: Dr Kai Li Chung</w:t>
      </w:r>
    </w:p>
    <w:p w14:paraId="44470895"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421261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main goal of this Méndez Centre for Investigative Interviewing is to promote evidence-based, humanitarian and effective investigative interviewing practices in the Asia-Pacific Region. So far, the countries engaged include: Taiwan, Malaysia, Australia, Japan, Philippines and Indonesia.</w:t>
      </w:r>
    </w:p>
    <w:p w14:paraId="7192C132"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6BEA0F6" w14:textId="50D76035"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This centre aims to create an interdisciplinary network of professionals from the justice system, intelligence services, law enforcement, NGOs, policy advocacy and research. The centre will conduct relevant international research, organise training workshops and offer consultation with various stakeholders to advocate for policy change. </w:t>
      </w:r>
    </w:p>
    <w:p w14:paraId="7C59A089"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4A31D329" w14:textId="260A833E"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Méndez Asia-Pacific Centre will address an urgent need for ethical, effective, and human rights–based investigative interviewing practices in the region. Through training, research, and policy advocacy, the Centre will be uniquely positioned to support governments, investigators, and civil society in implementing the Méndez Principles, thereby advancing justice, accountability, and human dignity in the Asia Pacific Region.</w:t>
      </w:r>
    </w:p>
    <w:p w14:paraId="1C873D0A"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47EA4E8" w14:textId="15709EC2"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Plans for upcoming events:</w:t>
      </w:r>
    </w:p>
    <w:p w14:paraId="4D2B8286"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9895064" w14:textId="0B3D63D4"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first planning meeting was held on the 15th September 2025. Agreement has been reached for webinars to be held every two months, starting January 2026. The group will be establishing a website by end of year 2025, and will use these bi-monthly webinars to be a point of sharing regional practices and attracting international interests. </w:t>
      </w:r>
    </w:p>
    <w:p w14:paraId="63DDECC2" w14:textId="77777777" w:rsidR="00AC00C7" w:rsidRPr="00AC00C7" w:rsidRDefault="00AC00C7" w:rsidP="00AC00C7">
      <w:pPr>
        <w:rPr>
          <w:rFonts w:ascii="Times New Roman" w:hAnsi="Times New Roman" w:cs="Times New Roman"/>
          <w:lang w:val="en-US"/>
        </w:rPr>
      </w:pPr>
    </w:p>
    <w:p w14:paraId="3E4942E5" w14:textId="77777777" w:rsidR="00A14E23" w:rsidRDefault="00A14E23">
      <w:pPr>
        <w:rPr>
          <w:rFonts w:ascii="Times New Roman" w:hAnsi="Times New Roman" w:cs="Times New Roman"/>
          <w:b/>
          <w:bCs/>
        </w:rPr>
      </w:pPr>
      <w:r>
        <w:rPr>
          <w:rFonts w:ascii="Times New Roman" w:hAnsi="Times New Roman" w:cs="Times New Roman"/>
          <w:b/>
          <w:bCs/>
        </w:rPr>
        <w:br w:type="page"/>
      </w:r>
    </w:p>
    <w:p w14:paraId="1D55B723" w14:textId="745364A7" w:rsidR="00AC00C7" w:rsidRPr="00AC00C7" w:rsidRDefault="00AC00C7" w:rsidP="00AC00C7">
      <w:pPr>
        <w:rPr>
          <w:rFonts w:ascii="Times New Roman" w:hAnsi="Times New Roman" w:cs="Times New Roman"/>
          <w:b/>
          <w:bCs/>
        </w:rPr>
      </w:pPr>
      <w:r w:rsidRPr="00AC00C7">
        <w:rPr>
          <w:rFonts w:ascii="Times New Roman" w:hAnsi="Times New Roman" w:cs="Times New Roman"/>
          <w:b/>
          <w:bCs/>
        </w:rPr>
        <w:lastRenderedPageBreak/>
        <w:t>PROJECT TITLE: White Paper on the Implementation of the Mendez Principles</w:t>
      </w:r>
    </w:p>
    <w:p w14:paraId="63D48296" w14:textId="77777777" w:rsidR="00A14E23" w:rsidRDefault="00A14E23" w:rsidP="00AC00C7">
      <w:pPr>
        <w:rPr>
          <w:rFonts w:ascii="Times New Roman" w:hAnsi="Times New Roman" w:cs="Times New Roman"/>
          <w:b/>
          <w:bCs/>
        </w:rPr>
      </w:pPr>
    </w:p>
    <w:p w14:paraId="7C5F82B1" w14:textId="5C5FD753" w:rsidR="00AC00C7" w:rsidRPr="00AC00C7" w:rsidRDefault="00AC00C7" w:rsidP="00AC00C7">
      <w:pPr>
        <w:rPr>
          <w:rFonts w:ascii="Times New Roman" w:hAnsi="Times New Roman" w:cs="Times New Roman"/>
          <w:b/>
          <w:bCs/>
        </w:rPr>
      </w:pPr>
      <w:r w:rsidRPr="00AC00C7">
        <w:rPr>
          <w:rFonts w:ascii="Times New Roman" w:hAnsi="Times New Roman" w:cs="Times New Roman"/>
          <w:b/>
          <w:bCs/>
        </w:rPr>
        <w:t>PROJECT LEAD: Luna  Filipović &amp; Martijn van Beek</w:t>
      </w:r>
    </w:p>
    <w:p w14:paraId="7C4EC11D" w14:textId="77777777" w:rsidR="00A14E23" w:rsidRDefault="00A14E23" w:rsidP="00AC00C7">
      <w:pPr>
        <w:spacing w:line="360" w:lineRule="auto"/>
        <w:jc w:val="both"/>
        <w:rPr>
          <w:rFonts w:ascii="Times New Roman" w:hAnsi="Times New Roman" w:cs="Times New Roman"/>
        </w:rPr>
      </w:pPr>
    </w:p>
    <w:p w14:paraId="7725BD5A" w14:textId="6AA2A2DC"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Proper implementation of the Méndez Principles in police and other relevant organisations can actually require a substantial cultural change within these organisations. They may have to abandon current interrogative practices and to adhere to new ones. As all cultural changes, this may be an effortful, long-term and difficult task. </w:t>
      </w:r>
    </w:p>
    <w:p w14:paraId="4D683377" w14:textId="77777777" w:rsidR="00AC00C7" w:rsidRPr="00AC00C7" w:rsidRDefault="00AC00C7" w:rsidP="00AC00C7">
      <w:pPr>
        <w:spacing w:line="360" w:lineRule="auto"/>
        <w:jc w:val="both"/>
        <w:rPr>
          <w:rFonts w:ascii="Times New Roman" w:hAnsi="Times New Roman" w:cs="Times New Roman"/>
        </w:rPr>
      </w:pPr>
    </w:p>
    <w:p w14:paraId="7DDE2C0A" w14:textId="7C75C735"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This aim of this project is to produce a White Paper that summarises and explains the currently available evidence-based and evidence-informed experiences in </w:t>
      </w:r>
      <w:r w:rsidRPr="00AC00C7">
        <w:rPr>
          <w:rFonts w:ascii="Times New Roman" w:hAnsi="Times New Roman" w:cs="Times New Roman"/>
          <w:i/>
          <w:iCs/>
        </w:rPr>
        <w:t>how a successful implementation of the Mendez Principles could be achieved</w:t>
      </w:r>
      <w:r w:rsidRPr="00AC00C7">
        <w:rPr>
          <w:rFonts w:ascii="Times New Roman" w:hAnsi="Times New Roman" w:cs="Times New Roman"/>
        </w:rPr>
        <w:t>. The accompanying infographic leaflet will serve as a brief reference tool for relevant parties, such as researchers, trainers/instructors and practitioners about the highlights of the white paper.</w:t>
      </w:r>
    </w:p>
    <w:p w14:paraId="449AA2BA" w14:textId="77777777" w:rsidR="00AC00C7" w:rsidRPr="00AC00C7" w:rsidRDefault="00AC00C7" w:rsidP="00AC00C7">
      <w:pPr>
        <w:spacing w:line="360" w:lineRule="auto"/>
        <w:jc w:val="both"/>
        <w:rPr>
          <w:rFonts w:ascii="Times New Roman" w:hAnsi="Times New Roman" w:cs="Times New Roman"/>
        </w:rPr>
      </w:pPr>
    </w:p>
    <w:p w14:paraId="4F4C6FB2" w14:textId="318B35C5"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This project will involve a significant number of ImpleMendez network members who will all contribute their knowledge, expertise and concrete examples from research and/or practice that clearly illustrate what works in this context (e.g. success stories of pathways to improvement or achieved improvements) as well as highlight the factors that facilitate or impede the implementation. </w:t>
      </w:r>
    </w:p>
    <w:p w14:paraId="6BC81923" w14:textId="77777777" w:rsidR="00AC00C7" w:rsidRPr="00AC00C7" w:rsidRDefault="00AC00C7" w:rsidP="00AC00C7">
      <w:pPr>
        <w:spacing w:line="360" w:lineRule="auto"/>
        <w:jc w:val="both"/>
        <w:rPr>
          <w:rFonts w:ascii="Times New Roman" w:hAnsi="Times New Roman" w:cs="Times New Roman"/>
        </w:rPr>
      </w:pPr>
    </w:p>
    <w:p w14:paraId="4265E771" w14:textId="7B61A371"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The White Paper project will also serve as a statement for the excellent work that the ImpleMendez network is doing and establish it as the go-to expertise platform for implementation and for the expert scientific background that underlies the advice given in the White Paper.</w:t>
      </w:r>
    </w:p>
    <w:p w14:paraId="5A6CA37B" w14:textId="77777777" w:rsidR="00AC00C7" w:rsidRPr="00AC00C7" w:rsidRDefault="00AC00C7" w:rsidP="00AC00C7">
      <w:pPr>
        <w:spacing w:line="360" w:lineRule="auto"/>
        <w:jc w:val="both"/>
        <w:rPr>
          <w:rFonts w:ascii="Times New Roman" w:hAnsi="Times New Roman" w:cs="Times New Roman"/>
        </w:rPr>
      </w:pPr>
    </w:p>
    <w:p w14:paraId="34E30BD3" w14:textId="77777777" w:rsidR="00A14E23" w:rsidRDefault="00A14E23">
      <w:pPr>
        <w:rPr>
          <w:rFonts w:ascii="Times New Roman" w:eastAsia="Times New Roman" w:hAnsi="Times New Roman" w:cs="Times New Roman"/>
          <w:b/>
          <w:bCs/>
        </w:rPr>
      </w:pPr>
      <w:r>
        <w:rPr>
          <w:rFonts w:ascii="Times New Roman" w:eastAsia="Times New Roman" w:hAnsi="Times New Roman" w:cs="Times New Roman"/>
          <w:b/>
          <w:bCs/>
        </w:rPr>
        <w:br w:type="page"/>
      </w:r>
    </w:p>
    <w:p w14:paraId="542B65D5" w14:textId="1B981825" w:rsidR="00AC00C7" w:rsidRPr="00AC00C7" w:rsidRDefault="00AC00C7" w:rsidP="00AC00C7">
      <w:pPr>
        <w:rPr>
          <w:rFonts w:ascii="Times New Roman" w:eastAsia="Times New Roman" w:hAnsi="Times New Roman" w:cs="Times New Roman"/>
          <w:b/>
          <w:bCs/>
        </w:rPr>
      </w:pPr>
      <w:r w:rsidRPr="00AC00C7">
        <w:rPr>
          <w:rFonts w:ascii="Times New Roman" w:eastAsia="Times New Roman" w:hAnsi="Times New Roman" w:cs="Times New Roman"/>
          <w:b/>
          <w:bCs/>
        </w:rPr>
        <w:lastRenderedPageBreak/>
        <w:t>PROJECT TITLE: The Western Balkans Project</w:t>
      </w:r>
    </w:p>
    <w:p w14:paraId="1FEE76E5" w14:textId="77777777" w:rsidR="00AC00C7" w:rsidRPr="00AC00C7" w:rsidRDefault="00AC00C7" w:rsidP="00AC00C7">
      <w:pPr>
        <w:jc w:val="center"/>
        <w:rPr>
          <w:rFonts w:ascii="Times New Roman" w:eastAsia="Times New Roman" w:hAnsi="Times New Roman" w:cs="Times New Roman"/>
          <w:b/>
          <w:bCs/>
        </w:rPr>
      </w:pPr>
    </w:p>
    <w:p w14:paraId="1A53F2DB" w14:textId="777777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Project aims to promote Méndez principles to WB countries (Serbia, Bosnia and Herzegovina, Montenegro, North Macedonia, Kosovo</w:t>
      </w:r>
      <w:r w:rsidRPr="00AC00C7">
        <w:rPr>
          <w:rStyle w:val="FootnoteReference"/>
          <w:rFonts w:ascii="Times New Roman" w:eastAsia="Times New Roman" w:hAnsi="Times New Roman" w:cs="Times New Roman"/>
          <w:color w:val="FFFFFF" w:themeColor="background1"/>
        </w:rPr>
        <w:footnoteReference w:id="1"/>
      </w:r>
      <w:r w:rsidRPr="00AC00C7">
        <w:rPr>
          <w:rFonts w:ascii="Times New Roman" w:eastAsia="Times New Roman" w:hAnsi="Times New Roman" w:cs="Times New Roman"/>
        </w:rPr>
        <w:t xml:space="preserve">*, Albania) and further SEE countries (Moldova, Romania, Georgia, Bulgaria, Greece, Croatia) in that line develop and establish a Méndez Centre of Interviewing Excellence for WB and connect with other centres in SEE countries. The main goal of the Méndez principles is to promote principles and the establishment of Méndez centre, and its goal is to implement the Méndez principles by connecting with and creating an ecosystem of Law enforcement practitioners but also researchers, policy makers, and different stakeholders, and therefore influence possible policy creation. </w:t>
      </w:r>
    </w:p>
    <w:p w14:paraId="496BB246" w14:textId="77777777" w:rsidR="00AC00C7" w:rsidRPr="00AC00C7" w:rsidRDefault="00AC00C7" w:rsidP="00AC00C7">
      <w:pPr>
        <w:jc w:val="both"/>
        <w:rPr>
          <w:rFonts w:ascii="Times New Roman" w:eastAsia="Times New Roman" w:hAnsi="Times New Roman" w:cs="Times New Roman"/>
        </w:rPr>
      </w:pPr>
    </w:p>
    <w:p w14:paraId="21986FDC" w14:textId="57A0A8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The head office of the Mendez Centre will be in one of the countries/cities in the WB region from which ImpleMendez Cost Action members come, and each of these countries will have its own contact (focal) point as the organisational (sub) unit of the Mendez Centre.</w:t>
      </w:r>
    </w:p>
    <w:p w14:paraId="60631B01" w14:textId="77777777" w:rsidR="00AC00C7" w:rsidRPr="00AC00C7" w:rsidRDefault="00AC00C7" w:rsidP="00AC00C7">
      <w:pPr>
        <w:jc w:val="both"/>
        <w:rPr>
          <w:rFonts w:ascii="Times New Roman" w:eastAsia="Times New Roman" w:hAnsi="Times New Roman" w:cs="Times New Roman"/>
        </w:rPr>
      </w:pPr>
    </w:p>
    <w:p w14:paraId="70081C84" w14:textId="43A3077D"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The Méndez center will: </w:t>
      </w:r>
    </w:p>
    <w:p w14:paraId="023AECBE"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(a) gather data for possible Frameworks for Investigative Transformation, and </w:t>
      </w:r>
    </w:p>
    <w:p w14:paraId="2998E102"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(b) provide adopted models of Investigative Interviewing for different regions</w:t>
      </w:r>
    </w:p>
    <w:p w14:paraId="68FCD51B"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(c) gather critical mass of practitioners, researchers, and other stakeholders to provide change in the approach of LEA</w:t>
      </w:r>
    </w:p>
    <w:p w14:paraId="4688534F"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(d) promote Méndez principles in every step of the development of its influence. </w:t>
      </w:r>
    </w:p>
    <w:p w14:paraId="5AF72AC7" w14:textId="77777777" w:rsidR="00AC00C7" w:rsidRPr="00AC00C7" w:rsidRDefault="00AC00C7" w:rsidP="00AC00C7">
      <w:pPr>
        <w:jc w:val="both"/>
        <w:rPr>
          <w:rFonts w:ascii="Times New Roman" w:eastAsia="Times New Roman" w:hAnsi="Times New Roman" w:cs="Times New Roman"/>
        </w:rPr>
      </w:pPr>
    </w:p>
    <w:p w14:paraId="76F0EA1E" w14:textId="550FD1F9"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In doing so, the centre will: </w:t>
      </w:r>
    </w:p>
    <w:p w14:paraId="13527ABC"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(a) provide international research findings on investigative interviewing, </w:t>
      </w:r>
    </w:p>
    <w:p w14:paraId="5E3B3F42"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(b) offer trainings for multipliers in investigative interviewing, </w:t>
      </w:r>
    </w:p>
    <w:p w14:paraId="21F6B353"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(c) offer consultation in re-structuring trainings, and </w:t>
      </w:r>
    </w:p>
    <w:p w14:paraId="104A43A8"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(d) conduct national research and translation work to overcome language barriers in WB countries</w:t>
      </w:r>
    </w:p>
    <w:p w14:paraId="0C1248F8"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(e) serve as Centre of excellence for WB countries and provide link with the Implemendez experts pool and APT and AFP providing repositorium of manuals and techniques in training.</w:t>
      </w:r>
    </w:p>
    <w:p w14:paraId="348609C4" w14:textId="77777777" w:rsidR="00AC00C7" w:rsidRPr="00AC00C7" w:rsidRDefault="00AC00C7" w:rsidP="00AC00C7">
      <w:pPr>
        <w:jc w:val="both"/>
        <w:rPr>
          <w:rFonts w:ascii="Times New Roman" w:eastAsia="Times New Roman" w:hAnsi="Times New Roman" w:cs="Times New Roman"/>
        </w:rPr>
      </w:pPr>
    </w:p>
    <w:p w14:paraId="15317C79" w14:textId="777777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Before the official application for Mendez Centre is submitted, the project is set to hold several events with the aim of engaging and reaching out to relevant stakeholders and fostering a network between practitioners, researchers and policymakers. First event is set to take place in Sarajevo in October 2025. </w:t>
      </w:r>
    </w:p>
    <w:p w14:paraId="2680E063" w14:textId="77777777" w:rsidR="00AC00C7" w:rsidRPr="00AC00C7" w:rsidRDefault="00AC00C7" w:rsidP="00AC00C7">
      <w:pPr>
        <w:jc w:val="both"/>
        <w:rPr>
          <w:rFonts w:ascii="Times New Roman" w:eastAsia="Times New Roman" w:hAnsi="Times New Roman" w:cs="Times New Roman"/>
        </w:rPr>
      </w:pPr>
    </w:p>
    <w:p w14:paraId="6B6651E1" w14:textId="77777777" w:rsidR="00A14E23" w:rsidRDefault="00A14E23">
      <w:pP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br w:type="page"/>
      </w:r>
    </w:p>
    <w:p w14:paraId="1B148414" w14:textId="054962F7" w:rsidR="00AC00C7" w:rsidRPr="00AC00C7" w:rsidRDefault="00AC00C7" w:rsidP="00AC00C7">
      <w:pPr>
        <w:shd w:val="clear" w:color="auto" w:fill="FFFFFF"/>
        <w:rPr>
          <w:rFonts w:ascii="Times New Roman" w:eastAsia="Times New Roman" w:hAnsi="Times New Roman" w:cs="Times New Roman"/>
          <w:b/>
          <w:color w:val="222222"/>
          <w:lang w:val="en-US"/>
        </w:rPr>
      </w:pPr>
      <w:r w:rsidRPr="00AC00C7">
        <w:rPr>
          <w:rFonts w:ascii="Times New Roman" w:eastAsia="Times New Roman" w:hAnsi="Times New Roman" w:cs="Times New Roman"/>
          <w:b/>
          <w:color w:val="000000"/>
          <w:lang w:val="en-US"/>
        </w:rPr>
        <w:lastRenderedPageBreak/>
        <w:t>Project title: Training Curriculum Network – TCN</w:t>
      </w:r>
    </w:p>
    <w:p w14:paraId="0B407F1F" w14:textId="77777777" w:rsidR="00AC00C7" w:rsidRPr="00AC00C7" w:rsidRDefault="00AC00C7" w:rsidP="00AC00C7">
      <w:pPr>
        <w:shd w:val="clear" w:color="auto" w:fill="FFFFFF"/>
        <w:rPr>
          <w:rFonts w:ascii="Times New Roman" w:eastAsia="Times New Roman" w:hAnsi="Times New Roman" w:cs="Times New Roman"/>
          <w:color w:val="000000"/>
          <w:lang w:val="en-US"/>
        </w:rPr>
      </w:pPr>
    </w:p>
    <w:p w14:paraId="7D1BB9EB" w14:textId="5730EEA8"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Project lead: Thomas Skou Roer</w:t>
      </w:r>
    </w:p>
    <w:p w14:paraId="2BB8779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5ED0A236"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 project aims to develop training modules for basic/tier one training in investigative interviewing. Helping the trainers implement the Mendez principles with peer-reviewed, high quality learning materials.</w:t>
      </w:r>
    </w:p>
    <w:p w14:paraId="04EBE0F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6822140F"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 materials created will for each module include</w:t>
      </w:r>
    </w:p>
    <w:p w14:paraId="7E68635B"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Learning objectives</w:t>
      </w:r>
    </w:p>
    <w:p w14:paraId="05B88715"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Slides with notes</w:t>
      </w:r>
    </w:p>
    <w:p w14:paraId="1322EF32"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Recommended literature for participants</w:t>
      </w:r>
    </w:p>
    <w:p w14:paraId="3E3F1E57"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Recommended background literature for trainers</w:t>
      </w:r>
    </w:p>
    <w:p w14:paraId="167BCCE5"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Description of exercises and videos</w:t>
      </w:r>
    </w:p>
    <w:p w14:paraId="26702624"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Hand-outs</w:t>
      </w:r>
    </w:p>
    <w:p w14:paraId="3773E85A"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Suggested order of modules</w:t>
      </w:r>
    </w:p>
    <w:p w14:paraId="74A5A42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119755BF"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These materials will go a long way for trainers and organization to implement the Mendez principles and evidence-based practice on investigative interviewing.</w:t>
      </w:r>
    </w:p>
    <w:p w14:paraId="75C13150" w14:textId="77777777" w:rsidR="00AC00C7" w:rsidRPr="00AC00C7" w:rsidRDefault="00AC00C7" w:rsidP="00AC00C7">
      <w:pPr>
        <w:jc w:val="both"/>
        <w:rPr>
          <w:rFonts w:ascii="Times New Roman" w:eastAsia="Times New Roman" w:hAnsi="Times New Roman" w:cs="Times New Roman"/>
        </w:rPr>
      </w:pPr>
    </w:p>
    <w:p w14:paraId="33232994" w14:textId="77777777" w:rsidR="00A14E23" w:rsidRDefault="00A14E23">
      <w:pP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br w:type="page"/>
      </w:r>
    </w:p>
    <w:p w14:paraId="3948A3AF" w14:textId="4F600EC3" w:rsidR="00AC00C7" w:rsidRPr="00AC00C7" w:rsidRDefault="00AC00C7" w:rsidP="00AC00C7">
      <w:pPr>
        <w:shd w:val="clear" w:color="auto" w:fill="FFFFFF"/>
        <w:rPr>
          <w:rFonts w:ascii="Times New Roman" w:eastAsia="Times New Roman" w:hAnsi="Times New Roman" w:cs="Times New Roman"/>
          <w:b/>
          <w:bCs/>
          <w:color w:val="000000"/>
          <w:lang w:val="en-US"/>
        </w:rPr>
      </w:pPr>
      <w:r w:rsidRPr="00AC00C7">
        <w:rPr>
          <w:rFonts w:ascii="Times New Roman" w:eastAsia="Times New Roman" w:hAnsi="Times New Roman" w:cs="Times New Roman"/>
          <w:b/>
          <w:bCs/>
          <w:color w:val="000000"/>
          <w:lang w:val="en-US"/>
        </w:rPr>
        <w:lastRenderedPageBreak/>
        <w:t>PROJECT TITLE</w:t>
      </w:r>
      <w:r w:rsidRPr="00AC00C7">
        <w:rPr>
          <w:rFonts w:ascii="Times New Roman" w:eastAsia="Times New Roman" w:hAnsi="Times New Roman" w:cs="Times New Roman"/>
          <w:color w:val="000000"/>
          <w:lang w:val="en-US"/>
        </w:rPr>
        <w:t>: WG2 Meeting in Geneva: Advancing the Méndez Principles with Productive Friction</w:t>
      </w:r>
      <w:r w:rsidRPr="00AC00C7">
        <w:rPr>
          <w:rFonts w:ascii="Times New Roman" w:eastAsia="Times New Roman" w:hAnsi="Times New Roman" w:cs="Times New Roman"/>
          <w:color w:val="000000"/>
          <w:lang w:val="en-US"/>
        </w:rPr>
        <w:br/>
      </w:r>
    </w:p>
    <w:p w14:paraId="3E7C4006" w14:textId="445984CE"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PROJECT LEAD</w:t>
      </w:r>
      <w:r w:rsidRPr="00AC00C7">
        <w:rPr>
          <w:rFonts w:ascii="Times New Roman" w:eastAsia="Times New Roman" w:hAnsi="Times New Roman" w:cs="Times New Roman"/>
          <w:color w:val="000000"/>
          <w:lang w:val="en-US"/>
        </w:rPr>
        <w:t>: Steven J. Barela</w:t>
      </w:r>
    </w:p>
    <w:p w14:paraId="7C7136D3" w14:textId="77777777" w:rsidR="00AC00C7" w:rsidRPr="00AC00C7" w:rsidRDefault="00AC00C7" w:rsidP="00AC00C7">
      <w:pPr>
        <w:shd w:val="clear" w:color="auto" w:fill="FFFFFF"/>
        <w:rPr>
          <w:rFonts w:ascii="Times New Roman" w:eastAsia="Times New Roman" w:hAnsi="Times New Roman" w:cs="Times New Roman"/>
          <w:color w:val="000000"/>
          <w:lang w:val="en-US"/>
        </w:rPr>
      </w:pPr>
    </w:p>
    <w:p w14:paraId="3FB0F694" w14:textId="32BC4A0A"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This two-day event (16–17 April 2026), hosted at the Geneva Academy of International Humanitarian Law and Human Rights, explores the interdisciplinary integration of legal safeguards in the implementation of the Méndez Principles. The meeting brings together 25–30 participants to examine how legal, scientific, and operational communities interact—sometimes with friction—in applying safeguards in real-world contexts.</w:t>
      </w:r>
    </w:p>
    <w:p w14:paraId="02F061CA" w14:textId="77777777"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Implementation means engaging with distinct professional audiences, each with its own language, priorities, and sensitivities. Through four thematic sessions, the event will encourage reflection on:</w:t>
      </w:r>
    </w:p>
    <w:p w14:paraId="5AE42393"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Framing and Sequencing</w:t>
      </w:r>
      <w:r w:rsidRPr="00AC00C7">
        <w:rPr>
          <w:rFonts w:ascii="Times New Roman" w:eastAsia="Times New Roman" w:hAnsi="Times New Roman" w:cs="Times New Roman"/>
          <w:color w:val="000000"/>
          <w:lang w:val="en-US"/>
        </w:rPr>
        <w:t> – How and when safeguards are introduced in training and practice</w:t>
      </w:r>
    </w:p>
    <w:p w14:paraId="7D35AA26"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Visibility and Impact</w:t>
      </w:r>
      <w:r w:rsidRPr="00AC00C7">
        <w:rPr>
          <w:rFonts w:ascii="Times New Roman" w:eastAsia="Times New Roman" w:hAnsi="Times New Roman" w:cs="Times New Roman"/>
          <w:color w:val="000000"/>
          <w:lang w:val="en-US"/>
        </w:rPr>
        <w:t> – How recording and access shape transparency and behavior</w:t>
      </w:r>
    </w:p>
    <w:p w14:paraId="0ECD6C4B"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Juvenile Justice &amp; Other Vulnerabilities</w:t>
      </w:r>
      <w:r w:rsidRPr="00AC00C7">
        <w:rPr>
          <w:rFonts w:ascii="Times New Roman" w:eastAsia="Times New Roman" w:hAnsi="Times New Roman" w:cs="Times New Roman"/>
          <w:color w:val="000000"/>
          <w:lang w:val="en-US"/>
        </w:rPr>
        <w:t> – How additional safeguards for children or other vulnerable individuals are applied and adapted in practice</w:t>
      </w:r>
    </w:p>
    <w:p w14:paraId="79C02FB7"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Managing Informal Practices</w:t>
      </w:r>
      <w:r w:rsidRPr="00AC00C7">
        <w:rPr>
          <w:rFonts w:ascii="Times New Roman" w:eastAsia="Times New Roman" w:hAnsi="Times New Roman" w:cs="Times New Roman"/>
          <w:color w:val="000000"/>
          <w:lang w:val="en-US"/>
        </w:rPr>
        <w:t> – How safeguards are upheld in the grey areas of pre-interview and off-record interactions</w:t>
      </w:r>
    </w:p>
    <w:p w14:paraId="5CF381B4" w14:textId="77777777"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The aim is to build mutual understanding and trust while identifying actionable pathways for collaboration across research and practice.</w:t>
      </w:r>
    </w:p>
    <w:p w14:paraId="04C3CAE8" w14:textId="77777777" w:rsidR="00AC00C7" w:rsidRPr="00AC00C7" w:rsidRDefault="00AC00C7" w:rsidP="00AC00C7">
      <w:pPr>
        <w:jc w:val="both"/>
        <w:rPr>
          <w:rFonts w:ascii="Times New Roman" w:eastAsia="Times New Roman" w:hAnsi="Times New Roman" w:cs="Times New Roman"/>
        </w:rPr>
      </w:pPr>
    </w:p>
    <w:p w14:paraId="5C96EA2D" w14:textId="77777777" w:rsidR="00A14E23" w:rsidRDefault="00A14E23">
      <w:pP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br w:type="page"/>
      </w:r>
    </w:p>
    <w:p w14:paraId="0985BB47" w14:textId="66FEEB54"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b/>
          <w:color w:val="000000"/>
          <w:lang w:val="en-US"/>
        </w:rPr>
      </w:pPr>
      <w:r w:rsidRPr="00AC00C7">
        <w:rPr>
          <w:rFonts w:ascii="Times New Roman" w:eastAsia="Times New Roman" w:hAnsi="Times New Roman" w:cs="Times New Roman"/>
          <w:b/>
          <w:color w:val="000000"/>
          <w:lang w:val="en-US"/>
        </w:rPr>
        <w:lastRenderedPageBreak/>
        <w:t>PROJECT TITLE: Interviewing prisoners (misconduct inside prison)</w:t>
      </w:r>
    </w:p>
    <w:p w14:paraId="6A6E4CEF" w14:textId="77777777"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Ana Rita Cruz</w:t>
      </w:r>
    </w:p>
    <w:p w14:paraId="248A6B3B" w14:textId="77777777"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Exploring “how prisoners are interviewed inside prison, when, for example, being investigated for drug trafficking or mobile phone possession”. The aim of this network is to collaboratively identify and develop better practices or even establish initial practices where they are currently lacking. It intends to collectively understand what has been done, identify gaps, and collaboratively outline what we can do moving forward to study and implement effective practices.</w:t>
      </w:r>
    </w:p>
    <w:p w14:paraId="11B09F2F" w14:textId="77777777" w:rsidR="00A14E23" w:rsidRDefault="00A14E23">
      <w:pPr>
        <w:rPr>
          <w:rFonts w:ascii="Times New Roman" w:eastAsia="Times New Roman" w:hAnsi="Times New Roman" w:cs="Times New Roman"/>
          <w:b/>
          <w:color w:val="222222"/>
          <w:kern w:val="0"/>
          <w:lang w:val="en-US"/>
          <w14:ligatures w14:val="none"/>
        </w:rPr>
      </w:pPr>
      <w:r>
        <w:rPr>
          <w:rFonts w:ascii="Times New Roman" w:eastAsia="Times New Roman" w:hAnsi="Times New Roman" w:cs="Times New Roman"/>
          <w:b/>
          <w:color w:val="222222"/>
          <w:kern w:val="0"/>
          <w:lang w:val="en-US"/>
          <w14:ligatures w14:val="none"/>
        </w:rPr>
        <w:br w:type="page"/>
      </w:r>
    </w:p>
    <w:p w14:paraId="7F6FF0E0" w14:textId="24A2B96F" w:rsidR="00AC00C7" w:rsidRPr="00AC00C7" w:rsidRDefault="00AC00C7" w:rsidP="00AC00C7">
      <w:pPr>
        <w:shd w:val="clear" w:color="auto" w:fill="FFFFFF"/>
        <w:rPr>
          <w:rFonts w:ascii="Times New Roman" w:eastAsia="Times New Roman" w:hAnsi="Times New Roman" w:cs="Times New Roman"/>
          <w:b/>
          <w:color w:val="222222"/>
          <w:kern w:val="0"/>
          <w:lang w:val="en-US"/>
          <w14:ligatures w14:val="none"/>
        </w:rPr>
      </w:pPr>
      <w:r w:rsidRPr="00AC00C7">
        <w:rPr>
          <w:rFonts w:ascii="Times New Roman" w:eastAsia="Times New Roman" w:hAnsi="Times New Roman" w:cs="Times New Roman"/>
          <w:b/>
          <w:color w:val="222222"/>
          <w:kern w:val="0"/>
          <w:lang w:val="en-US"/>
          <w14:ligatures w14:val="none"/>
        </w:rPr>
        <w:lastRenderedPageBreak/>
        <w:t>PROJECT TITLE: Interpreting and (Forensic) Linguistics Working Group</w:t>
      </w:r>
    </w:p>
    <w:p w14:paraId="0478CA3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 </w:t>
      </w:r>
    </w:p>
    <w:p w14:paraId="28F1ADB7"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w:t>
      </w:r>
      <w:r w:rsidRPr="00AC00C7">
        <w:rPr>
          <w:rFonts w:ascii="Times New Roman" w:eastAsia="Times New Roman" w:hAnsi="Times New Roman" w:cs="Times New Roman"/>
          <w:i/>
          <w:iCs/>
          <w:color w:val="222222"/>
          <w:kern w:val="0"/>
          <w:lang w:val="en-US"/>
          <w14:ligatures w14:val="none"/>
        </w:rPr>
        <w:t>Interpreting and (Forensic) Linguistics Working Group</w:t>
      </w:r>
      <w:r w:rsidRPr="00AC00C7">
        <w:rPr>
          <w:rFonts w:ascii="Times New Roman" w:eastAsia="Times New Roman" w:hAnsi="Times New Roman" w:cs="Times New Roman"/>
          <w:color w:val="222222"/>
          <w:kern w:val="0"/>
          <w:lang w:val="en-US"/>
          <w14:ligatures w14:val="none"/>
        </w:rPr>
        <w:t> aims to integrate linguistic and interpreting expertise into the implementation of the Méndez Principles on Effective Interviewing for Investigations and Information Gathering. The group brings together professionals and researchers from across Europe to examine how language and interpretation influence investigative communication, fairness, and the protection of rights.</w:t>
      </w:r>
    </w:p>
    <w:p w14:paraId="6055F88E"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5AA21F3E" w14:textId="2621235A"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initiative focuses on strengthening both practical interpreting skills and linguistic awareness within investigative and judicial contexts. Through a combination of research, training, and stakeholder engagement, the group identifies current gaps and challenges in multilingual communication during interviews and proceedings.</w:t>
      </w:r>
    </w:p>
    <w:p w14:paraId="2A96810E"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18957E98" w14:textId="5D2D36A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Based on these findings, the Working Group develops targeted training materials and promotes collaborative research to enhance understanding of how language shapes questioning, evidence, and participation. Activities include workshops, expert dialogues, and data-driven studies addressing interpretation quality, linguistic bias, and communication barriers.</w:t>
      </w:r>
    </w:p>
    <w:p w14:paraId="73BBEB39"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A26445E" w14:textId="6AE1CE80"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group also advocates for systematic investment in training and research for both interpreters and linguists, ensuring that the Méndez Principles are applied consistently across languages and contexts.</w:t>
      </w:r>
    </w:p>
    <w:p w14:paraId="14B75F5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691997FF" w14:textId="5854D206" w:rsidR="000D0A58"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Through its work, the group seeks to promote ethical and effective interviewing practices, foster fairness in multilingual investigations, and contribute to a more rights-based approach to justice.</w:t>
      </w:r>
    </w:p>
    <w:p w14:paraId="490A12B6" w14:textId="77777777" w:rsidR="000D0A58" w:rsidRDefault="000D0A58">
      <w:pPr>
        <w:rPr>
          <w:rFonts w:ascii="Times New Roman" w:eastAsia="Times New Roman" w:hAnsi="Times New Roman" w:cs="Times New Roman"/>
          <w:color w:val="222222"/>
          <w:kern w:val="0"/>
          <w:lang w:val="en-US"/>
          <w14:ligatures w14:val="none"/>
        </w:rPr>
      </w:pPr>
      <w:r>
        <w:rPr>
          <w:rFonts w:ascii="Times New Roman" w:eastAsia="Times New Roman" w:hAnsi="Times New Roman" w:cs="Times New Roman"/>
          <w:color w:val="222222"/>
          <w:kern w:val="0"/>
          <w:lang w:val="en-US"/>
          <w14:ligatures w14:val="none"/>
        </w:rPr>
        <w:br w:type="page"/>
      </w:r>
    </w:p>
    <w:tbl>
      <w:tblPr>
        <w:tblW w:w="0" w:type="auto"/>
        <w:tblCellMar>
          <w:left w:w="0" w:type="dxa"/>
          <w:right w:w="0" w:type="dxa"/>
        </w:tblCellMar>
        <w:tblLook w:val="04A0" w:firstRow="1" w:lastRow="0" w:firstColumn="1" w:lastColumn="0" w:noHBand="0" w:noVBand="1"/>
      </w:tblPr>
      <w:tblGrid>
        <w:gridCol w:w="1979"/>
        <w:gridCol w:w="7027"/>
      </w:tblGrid>
      <w:tr w:rsidR="000D0A58" w:rsidRPr="009B6323" w14:paraId="17E6AD39" w14:textId="77777777" w:rsidTr="00990C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CA47D" w14:textId="77777777" w:rsidR="000D0A58" w:rsidRPr="009B6323" w:rsidRDefault="000D0A58" w:rsidP="00990C08">
            <w:r>
              <w:rPr>
                <w:b/>
                <w:bCs/>
              </w:rPr>
              <w:lastRenderedPageBreak/>
              <w:t>Network group</w:t>
            </w:r>
            <w:r w:rsidRPr="009B6323">
              <w:rPr>
                <w:b/>
                <w:bCs/>
              </w:rPr>
              <w:t>:</w:t>
            </w:r>
          </w:p>
        </w:tc>
        <w:tc>
          <w:tcPr>
            <w:tcW w:w="7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F171E" w14:textId="77777777" w:rsidR="000D0A58" w:rsidRPr="009B6323" w:rsidRDefault="000D0A58" w:rsidP="00990C08">
            <w:r>
              <w:t>Emerging technologies</w:t>
            </w:r>
          </w:p>
        </w:tc>
      </w:tr>
      <w:tr w:rsidR="000D0A58" w:rsidRPr="009B6323" w14:paraId="6BF224A6" w14:textId="77777777" w:rsidTr="00990C0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01696" w14:textId="77777777" w:rsidR="000D0A58" w:rsidRPr="009B6323" w:rsidRDefault="000D0A58" w:rsidP="00990C08">
            <w:r>
              <w:rPr>
                <w:b/>
                <w:bCs/>
              </w:rPr>
              <w:t>Contact person</w:t>
            </w:r>
            <w:r w:rsidRPr="009B6323">
              <w:rPr>
                <w:b/>
                <w:bCs/>
              </w:rPr>
              <w:t>:</w:t>
            </w:r>
          </w:p>
        </w:tc>
        <w:tc>
          <w:tcPr>
            <w:tcW w:w="7036" w:type="dxa"/>
            <w:tcBorders>
              <w:top w:val="nil"/>
              <w:left w:val="nil"/>
              <w:bottom w:val="single" w:sz="8" w:space="0" w:color="auto"/>
              <w:right w:val="single" w:sz="8" w:space="0" w:color="auto"/>
            </w:tcBorders>
            <w:tcMar>
              <w:top w:w="0" w:type="dxa"/>
              <w:left w:w="108" w:type="dxa"/>
              <w:bottom w:w="0" w:type="dxa"/>
              <w:right w:w="108" w:type="dxa"/>
            </w:tcMar>
            <w:hideMark/>
          </w:tcPr>
          <w:p w14:paraId="3DBF38C8" w14:textId="77777777" w:rsidR="000D0A58" w:rsidRPr="009B6323" w:rsidRDefault="000D0A58" w:rsidP="00990C08">
            <w:r>
              <w:t>Irena Höglund Matthews</w:t>
            </w:r>
          </w:p>
        </w:tc>
      </w:tr>
      <w:tr w:rsidR="000D0A58" w:rsidRPr="00044761" w14:paraId="7F304CF2" w14:textId="77777777" w:rsidTr="00990C08">
        <w:tc>
          <w:tcPr>
            <w:tcW w:w="9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4E5E5" w14:textId="77777777" w:rsidR="000D0A58" w:rsidRPr="009B6323" w:rsidRDefault="000D0A58" w:rsidP="00990C08">
            <w:pPr>
              <w:rPr>
                <w:lang w:val="en-US"/>
              </w:rPr>
            </w:pPr>
            <w:r w:rsidRPr="009B6323">
              <w:rPr>
                <w:b/>
                <w:bCs/>
                <w:lang w:val="en-US"/>
              </w:rPr>
              <w:t>Description:</w:t>
            </w:r>
          </w:p>
          <w:p w14:paraId="76A46A1D" w14:textId="77777777" w:rsidR="000D0A58" w:rsidRPr="009B6323" w:rsidRDefault="000D0A58" w:rsidP="00990C08">
            <w:pPr>
              <w:rPr>
                <w:lang w:val="en-US"/>
              </w:rPr>
            </w:pPr>
            <w:r w:rsidRPr="009B6323">
              <w:rPr>
                <w:lang w:val="en-US"/>
              </w:rPr>
              <w:t> </w:t>
            </w:r>
          </w:p>
          <w:p w14:paraId="1C87D844" w14:textId="77777777" w:rsidR="000D0A58" w:rsidRDefault="000D0A58" w:rsidP="00990C08">
            <w:pPr>
              <w:rPr>
                <w:lang w:val="en-US"/>
              </w:rPr>
            </w:pPr>
            <w:r>
              <w:rPr>
                <w:lang w:val="en-US"/>
              </w:rPr>
              <w:t xml:space="preserve">The network group aims to promote dissemination of knowledge about, and further research into, how emerging technologies can support the implementation of investigative interviewing in line with the Méndez principles. The group formed in spring 2025 and intends to run for the duration of the ImpleMéndez Action. There are currently 20 members in the group. </w:t>
            </w:r>
          </w:p>
          <w:p w14:paraId="22807AC0" w14:textId="77777777" w:rsidR="000D0A58" w:rsidRDefault="000D0A58" w:rsidP="00990C08">
            <w:pPr>
              <w:rPr>
                <w:lang w:val="en-US"/>
              </w:rPr>
            </w:pPr>
          </w:p>
          <w:p w14:paraId="35F1ED9E" w14:textId="77777777" w:rsidR="000D0A58" w:rsidRDefault="000D0A58" w:rsidP="00990C08">
            <w:pPr>
              <w:rPr>
                <w:b/>
                <w:bCs/>
                <w:lang w:val="en-US"/>
              </w:rPr>
            </w:pPr>
            <w:r>
              <w:rPr>
                <w:b/>
                <w:bCs/>
                <w:lang w:val="en-US"/>
              </w:rPr>
              <w:t xml:space="preserve">The group are tentatively planning for the following </w:t>
            </w:r>
            <w:r w:rsidRPr="009B6323">
              <w:rPr>
                <w:b/>
                <w:bCs/>
                <w:lang w:val="en-US"/>
              </w:rPr>
              <w:t>deliverables:</w:t>
            </w:r>
          </w:p>
          <w:p w14:paraId="1D35A662" w14:textId="77777777" w:rsidR="000D0A58" w:rsidRDefault="000D0A58" w:rsidP="00990C08">
            <w:pPr>
              <w:rPr>
                <w:b/>
                <w:bCs/>
                <w:lang w:val="en-US"/>
              </w:rPr>
            </w:pPr>
          </w:p>
          <w:p w14:paraId="2E3CCB3B" w14:textId="77777777" w:rsidR="000D0A58" w:rsidRDefault="000D0A58" w:rsidP="000D0A58">
            <w:pPr>
              <w:pStyle w:val="ListParagraph"/>
              <w:numPr>
                <w:ilvl w:val="0"/>
                <w:numId w:val="4"/>
              </w:numPr>
              <w:spacing w:line="259" w:lineRule="auto"/>
              <w:rPr>
                <w:lang w:val="en-US"/>
              </w:rPr>
            </w:pPr>
            <w:r>
              <w:rPr>
                <w:lang w:val="en-US"/>
              </w:rPr>
              <w:t>An international overview of current policy and practice with regard to recording investigative interviews.</w:t>
            </w:r>
          </w:p>
          <w:p w14:paraId="6D4D50CD" w14:textId="77777777" w:rsidR="000D0A58" w:rsidRDefault="000D0A58" w:rsidP="000D0A58">
            <w:pPr>
              <w:pStyle w:val="ListParagraph"/>
              <w:numPr>
                <w:ilvl w:val="0"/>
                <w:numId w:val="4"/>
              </w:numPr>
              <w:spacing w:line="259" w:lineRule="auto"/>
              <w:rPr>
                <w:lang w:val="en-US"/>
              </w:rPr>
            </w:pPr>
            <w:r>
              <w:rPr>
                <w:lang w:val="en-US"/>
              </w:rPr>
              <w:t>An international overview of which emerging technologies are used, and how, within the field of investigative interviewing.</w:t>
            </w:r>
          </w:p>
          <w:p w14:paraId="4A21B56B" w14:textId="77777777" w:rsidR="000D0A58" w:rsidRDefault="000D0A58" w:rsidP="000D0A58">
            <w:pPr>
              <w:pStyle w:val="ListParagraph"/>
              <w:numPr>
                <w:ilvl w:val="0"/>
                <w:numId w:val="4"/>
              </w:numPr>
              <w:spacing w:line="259" w:lineRule="auto"/>
              <w:rPr>
                <w:lang w:val="en-US"/>
              </w:rPr>
            </w:pPr>
            <w:r>
              <w:rPr>
                <w:lang w:val="en-US"/>
              </w:rPr>
              <w:t xml:space="preserve">Recommendations to stakeholders about how to best utilise emerging technologies in investigative interviewing, based on research so far. </w:t>
            </w:r>
          </w:p>
          <w:p w14:paraId="0A39A7E9" w14:textId="77777777" w:rsidR="000D0A58" w:rsidRPr="00664B6D" w:rsidRDefault="000D0A58" w:rsidP="000D0A58">
            <w:pPr>
              <w:pStyle w:val="ListParagraph"/>
              <w:numPr>
                <w:ilvl w:val="0"/>
                <w:numId w:val="4"/>
              </w:numPr>
              <w:spacing w:line="259" w:lineRule="auto"/>
              <w:rPr>
                <w:lang w:val="en-US"/>
              </w:rPr>
            </w:pPr>
            <w:r>
              <w:rPr>
                <w:lang w:val="en-US"/>
              </w:rPr>
              <w:t>O</w:t>
            </w:r>
            <w:r w:rsidRPr="00CC5281">
              <w:rPr>
                <w:lang w:val="en-US"/>
              </w:rPr>
              <w:t xml:space="preserve">verview of what future research </w:t>
            </w:r>
            <w:r>
              <w:rPr>
                <w:lang w:val="en-US"/>
              </w:rPr>
              <w:t>should</w:t>
            </w:r>
            <w:r w:rsidRPr="00CC5281">
              <w:rPr>
                <w:lang w:val="en-US"/>
              </w:rPr>
              <w:t xml:space="preserve"> look into to when it comes to practical application</w:t>
            </w:r>
            <w:r>
              <w:rPr>
                <w:lang w:val="en-US"/>
              </w:rPr>
              <w:t xml:space="preserve"> of emerging technologies in investigative interviewing. </w:t>
            </w:r>
          </w:p>
          <w:p w14:paraId="60EB478C" w14:textId="77777777" w:rsidR="000D0A58" w:rsidRDefault="000D0A58" w:rsidP="00990C08">
            <w:pPr>
              <w:rPr>
                <w:lang w:val="en-US"/>
              </w:rPr>
            </w:pPr>
            <w:r w:rsidRPr="009B6323">
              <w:rPr>
                <w:lang w:val="en-US"/>
              </w:rPr>
              <w:t> </w:t>
            </w:r>
          </w:p>
          <w:p w14:paraId="3D249EA6" w14:textId="77777777" w:rsidR="000D0A58" w:rsidRPr="009B6323" w:rsidRDefault="000D0A58" w:rsidP="00990C08">
            <w:pPr>
              <w:rPr>
                <w:lang w:val="en-US"/>
              </w:rPr>
            </w:pPr>
            <w:r>
              <w:rPr>
                <w:lang w:val="en-US"/>
              </w:rPr>
              <w:t xml:space="preserve">Different options for disseminating the deliverables will be looked into, with priority given to how to mazimise impact for relevant stakeholders. </w:t>
            </w:r>
          </w:p>
          <w:p w14:paraId="40E72983" w14:textId="77777777" w:rsidR="000D0A58" w:rsidRPr="009B6323" w:rsidRDefault="000D0A58" w:rsidP="00990C08">
            <w:pPr>
              <w:rPr>
                <w:lang w:val="en-US"/>
              </w:rPr>
            </w:pPr>
            <w:r w:rsidRPr="009B6323">
              <w:rPr>
                <w:lang w:val="en-US"/>
              </w:rPr>
              <w:t> </w:t>
            </w:r>
          </w:p>
        </w:tc>
      </w:tr>
    </w:tbl>
    <w:p w14:paraId="7B04CF41" w14:textId="77777777" w:rsidR="000D0A58" w:rsidRPr="00664B6D" w:rsidRDefault="000D0A58" w:rsidP="000D0A58">
      <w:pPr>
        <w:rPr>
          <w:lang w:val="en-US"/>
        </w:rPr>
      </w:pPr>
    </w:p>
    <w:p w14:paraId="0D4CDA06" w14:textId="77777777" w:rsidR="00AC00C7" w:rsidRDefault="00AC00C7" w:rsidP="00AC00C7">
      <w:pPr>
        <w:shd w:val="clear" w:color="auto" w:fill="FFFFFF"/>
        <w:rPr>
          <w:rFonts w:ascii="Times New Roman" w:eastAsia="Times New Roman" w:hAnsi="Times New Roman" w:cs="Times New Roman"/>
          <w:color w:val="222222"/>
          <w:kern w:val="0"/>
          <w:lang w:val="en-US"/>
          <w14:ligatures w14:val="none"/>
        </w:rPr>
      </w:pPr>
      <w:bookmarkStart w:id="0" w:name="_GoBack"/>
      <w:bookmarkEnd w:id="0"/>
    </w:p>
    <w:p w14:paraId="7FD896CA" w14:textId="331DBF51" w:rsidR="00937616" w:rsidRDefault="00937616" w:rsidP="00AC00C7">
      <w:pPr>
        <w:shd w:val="clear" w:color="auto" w:fill="FFFFFF"/>
        <w:rPr>
          <w:rFonts w:ascii="Times New Roman" w:eastAsia="Times New Roman" w:hAnsi="Times New Roman" w:cs="Times New Roman"/>
          <w:color w:val="222222"/>
          <w:kern w:val="0"/>
          <w:lang w:val="en-US"/>
          <w14:ligatures w14:val="none"/>
        </w:rPr>
      </w:pPr>
    </w:p>
    <w:p w14:paraId="17414AB0" w14:textId="7B548E34" w:rsidR="00937616" w:rsidRDefault="00937616" w:rsidP="00AC00C7">
      <w:pPr>
        <w:shd w:val="clear" w:color="auto" w:fill="FFFFFF"/>
        <w:rPr>
          <w:rFonts w:ascii="Times New Roman" w:eastAsia="Times New Roman" w:hAnsi="Times New Roman" w:cs="Times New Roman"/>
          <w:color w:val="222222"/>
          <w:kern w:val="0"/>
          <w:lang w:val="en-US"/>
          <w14:ligatures w14:val="none"/>
        </w:rPr>
      </w:pPr>
    </w:p>
    <w:p w14:paraId="4AAE6317" w14:textId="77777777" w:rsidR="00A14E23" w:rsidRDefault="00A14E23">
      <w:pPr>
        <w:rPr>
          <w:rFonts w:ascii="Times New Roman" w:eastAsia="Times New Roman" w:hAnsi="Times New Roman" w:cs="Times New Roman"/>
          <w:b/>
          <w:bCs/>
          <w:color w:val="000000" w:themeColor="text1"/>
          <w:kern w:val="0"/>
          <w:szCs w:val="22"/>
          <w:lang w:val="en-US"/>
          <w14:ligatures w14:val="none"/>
        </w:rPr>
      </w:pPr>
      <w:r>
        <w:rPr>
          <w:rFonts w:ascii="Times New Roman" w:eastAsia="Times New Roman" w:hAnsi="Times New Roman" w:cs="Times New Roman"/>
          <w:b/>
          <w:bCs/>
          <w:color w:val="000000" w:themeColor="text1"/>
          <w:kern w:val="0"/>
          <w:szCs w:val="22"/>
          <w:lang w:val="en-US"/>
          <w14:ligatures w14:val="none"/>
        </w:rPr>
        <w:br w:type="page"/>
      </w:r>
    </w:p>
    <w:p w14:paraId="09ABBC5B" w14:textId="1F1C50C2" w:rsidR="00F11D6D" w:rsidRPr="00823A51" w:rsidRDefault="00F11D6D" w:rsidP="00F11D6D">
      <w:pPr>
        <w:pStyle w:val="NormalWeb"/>
        <w:shd w:val="clear" w:color="auto" w:fill="FFFFFF"/>
        <w:spacing w:before="0" w:beforeAutospacing="0" w:after="0" w:afterAutospacing="0"/>
        <w:rPr>
          <w:b/>
          <w:color w:val="222222"/>
        </w:rPr>
      </w:pPr>
      <w:r w:rsidRPr="00020224">
        <w:rPr>
          <w:b/>
          <w:color w:val="000000"/>
        </w:rPr>
        <w:lastRenderedPageBreak/>
        <w:t>PROJECT TITLE</w:t>
      </w:r>
      <w:r w:rsidRPr="00823A51">
        <w:rPr>
          <w:color w:val="000000"/>
        </w:rPr>
        <w:t xml:space="preserve">: </w:t>
      </w:r>
      <w:r w:rsidRPr="00020224">
        <w:rPr>
          <w:color w:val="000000"/>
        </w:rPr>
        <w:t>Irish Mendez Centre for Investigative Interviewing</w:t>
      </w:r>
      <w:r w:rsidRPr="00823A51">
        <w:rPr>
          <w:b/>
          <w:color w:val="000000"/>
        </w:rPr>
        <w:t> </w:t>
      </w:r>
    </w:p>
    <w:p w14:paraId="1C65AD7A" w14:textId="77777777" w:rsidR="00F11D6D" w:rsidRPr="00823A51" w:rsidRDefault="00F11D6D" w:rsidP="00F11D6D">
      <w:pPr>
        <w:pStyle w:val="NormalWeb"/>
        <w:shd w:val="clear" w:color="auto" w:fill="FFFFFF"/>
        <w:spacing w:before="0" w:beforeAutospacing="0" w:after="0" w:afterAutospacing="0"/>
        <w:rPr>
          <w:color w:val="000000"/>
        </w:rPr>
      </w:pPr>
    </w:p>
    <w:p w14:paraId="03BCE090" w14:textId="77777777" w:rsidR="00F11D6D" w:rsidRPr="00823A51" w:rsidRDefault="00F11D6D" w:rsidP="00F11D6D">
      <w:pPr>
        <w:pStyle w:val="NormalWeb"/>
        <w:shd w:val="clear" w:color="auto" w:fill="FFFFFF"/>
        <w:spacing w:before="0" w:beforeAutospacing="0" w:after="0" w:afterAutospacing="0"/>
        <w:rPr>
          <w:color w:val="000000"/>
        </w:rPr>
      </w:pPr>
      <w:r w:rsidRPr="00823A51">
        <w:rPr>
          <w:color w:val="000000"/>
        </w:rPr>
        <w:t xml:space="preserve">PROJECT LEAD: Yvonne Daly </w:t>
      </w:r>
    </w:p>
    <w:p w14:paraId="7FFFB379" w14:textId="77777777" w:rsidR="00F11D6D" w:rsidRPr="00823A51" w:rsidRDefault="00F11D6D" w:rsidP="00F11D6D">
      <w:pPr>
        <w:pStyle w:val="NormalWeb"/>
        <w:shd w:val="clear" w:color="auto" w:fill="FFFFFF"/>
        <w:spacing w:before="0" w:beforeAutospacing="0" w:after="0" w:afterAutospacing="0"/>
        <w:rPr>
          <w:color w:val="000000"/>
        </w:rPr>
      </w:pPr>
    </w:p>
    <w:p w14:paraId="0F952DE2" w14:textId="77777777" w:rsidR="00F11D6D" w:rsidRPr="00823A51" w:rsidRDefault="00F11D6D" w:rsidP="00F11D6D">
      <w:pPr>
        <w:pStyle w:val="NormalWeb"/>
        <w:shd w:val="clear" w:color="auto" w:fill="FFFFFF"/>
        <w:spacing w:before="0" w:beforeAutospacing="0" w:after="0" w:afterAutospacing="0"/>
        <w:rPr>
          <w:color w:val="222222"/>
        </w:rPr>
      </w:pPr>
      <w:r w:rsidRPr="00823A51">
        <w:rPr>
          <w:color w:val="000000"/>
        </w:rPr>
        <w:t>Professor Yvonne Daly (Dublin City University, Ireland) and Dr Alan Cusack (University of Limerick, Ireland) have recently launched the Irish Mendez Centre for Investigative Interviewing, and will host several events in the course of 2024/2025. The Centre will work towards increased implementation of the Mendez Principles through organising training and information events, providing relevant public commentary and engaging in research with a variety of stakeholders. The Irish Mendez Centre will also engage regularly with other established Mendez Centres and with colleagues across the ImpleMendez Action, in order to build the network, share best practice, and ultimately assist in the implementation of the Mendez Principles across jurisdictions. Future plans include the creation of an online repository on investigative interviewing; an “Introduction to the Mendez Principles” workshop for those involved in investigative interviewing in organisations other than the police; a workshop for An Garda Síochána on interviewing child victims of serious crime; and training for lawyers on the Mendez Principles and their role in upholding procedural and legal safeguards.</w:t>
      </w:r>
    </w:p>
    <w:p w14:paraId="690DF391" w14:textId="77777777" w:rsidR="00F11D6D" w:rsidRPr="00823A51" w:rsidRDefault="00F11D6D" w:rsidP="00F11D6D">
      <w:pPr>
        <w:shd w:val="clear" w:color="auto" w:fill="FFFFFF"/>
        <w:rPr>
          <w:rFonts w:ascii="Times New Roman" w:eastAsia="Times New Roman" w:hAnsi="Times New Roman" w:cs="Times New Roman"/>
          <w:color w:val="222222"/>
          <w:kern w:val="0"/>
          <w:lang w:val="en-US"/>
          <w14:ligatures w14:val="none"/>
        </w:rPr>
      </w:pPr>
    </w:p>
    <w:p w14:paraId="15645048" w14:textId="77777777" w:rsidR="00A14E23" w:rsidRDefault="00A14E23">
      <w:pPr>
        <w:rPr>
          <w:rFonts w:ascii="Times New Roman" w:eastAsia="Times New Roman" w:hAnsi="Times New Roman" w:cs="Times New Roman"/>
          <w:b/>
          <w:bCs/>
          <w:color w:val="000000"/>
          <w:kern w:val="0"/>
          <w:lang w:val="en-US"/>
          <w14:ligatures w14:val="none"/>
        </w:rPr>
      </w:pPr>
      <w:r>
        <w:rPr>
          <w:b/>
          <w:bCs/>
          <w:color w:val="000000"/>
        </w:rPr>
        <w:br w:type="page"/>
      </w:r>
    </w:p>
    <w:p w14:paraId="5745F1EB" w14:textId="34B81758" w:rsidR="00F11D6D" w:rsidRPr="00020224" w:rsidRDefault="00F11D6D" w:rsidP="00F11D6D">
      <w:pPr>
        <w:pStyle w:val="NormalWeb"/>
        <w:spacing w:before="0" w:beforeAutospacing="0" w:after="160" w:afterAutospacing="0"/>
      </w:pPr>
      <w:r w:rsidRPr="00020224">
        <w:rPr>
          <w:b/>
          <w:bCs/>
          <w:color w:val="000000"/>
        </w:rPr>
        <w:lastRenderedPageBreak/>
        <w:t>PROJECT TITLE</w:t>
      </w:r>
      <w:r>
        <w:rPr>
          <w:b/>
          <w:bCs/>
          <w:color w:val="000000"/>
        </w:rPr>
        <w:t>:</w:t>
      </w:r>
      <w:r w:rsidRPr="00823A51">
        <w:rPr>
          <w:b/>
          <w:bCs/>
          <w:color w:val="000000"/>
        </w:rPr>
        <w:t xml:space="preserve"> </w:t>
      </w:r>
      <w:r w:rsidRPr="00020224">
        <w:rPr>
          <w:bCs/>
          <w:color w:val="000000"/>
        </w:rPr>
        <w:t>Norwegian Méndez Centre for Investigative Interviewing – 2025 Activity Report</w:t>
      </w:r>
    </w:p>
    <w:p w14:paraId="315EA1F5" w14:textId="77777777" w:rsidR="00F11D6D" w:rsidRPr="00823A51" w:rsidRDefault="00F11D6D" w:rsidP="00F11D6D">
      <w:pPr>
        <w:pStyle w:val="NormalWeb"/>
        <w:spacing w:before="0" w:beforeAutospacing="0" w:after="160" w:afterAutospacing="0"/>
      </w:pPr>
      <w:r w:rsidRPr="00823A51">
        <w:rPr>
          <w:color w:val="000000"/>
        </w:rPr>
        <w:t>The Norwegian Centre for Human Rights (NCHR), designated as a Méndez Centre for Investigative Interviewing, has continued to promote ethical, evidence-based interviewing practices globally. In 2025, the Centre focused on strengthening international cooperation, developing practical tools, and supporting implementation of the Méndez Principles across jurisdictions.</w:t>
      </w:r>
    </w:p>
    <w:p w14:paraId="167808D3" w14:textId="77777777" w:rsidR="00F11D6D" w:rsidRPr="00823A51" w:rsidRDefault="00F11D6D" w:rsidP="00F11D6D">
      <w:pPr>
        <w:pStyle w:val="NormalWeb"/>
        <w:spacing w:before="0" w:beforeAutospacing="0" w:after="160" w:afterAutospacing="0"/>
      </w:pPr>
      <w:r w:rsidRPr="00823A51">
        <w:rPr>
          <w:b/>
          <w:bCs/>
          <w:color w:val="000000"/>
        </w:rPr>
        <w:t>Key Activities and Achievements</w:t>
      </w:r>
    </w:p>
    <w:p w14:paraId="15F751CF" w14:textId="77777777" w:rsidR="00F11D6D" w:rsidRPr="00823A51" w:rsidRDefault="00F11D6D" w:rsidP="00F11D6D">
      <w:pPr>
        <w:pStyle w:val="NormalWeb"/>
        <w:spacing w:before="0" w:beforeAutospacing="0" w:after="160" w:afterAutospacing="0"/>
      </w:pPr>
      <w:r w:rsidRPr="00823A51">
        <w:rPr>
          <w:b/>
          <w:bCs/>
          <w:color w:val="000000"/>
        </w:rPr>
        <w:t>1. Launch of new language versions of the UN Manual on Investigative Interviewing</w:t>
      </w:r>
      <w:r w:rsidRPr="00823A51">
        <w:rPr>
          <w:color w:val="000000"/>
        </w:rPr>
        <w:br/>
        <w:t>Endorsed by UNODC, OHCHR, and DPO, the first “One UN” manual on investigative interviewing for criminal investigations manual embeds the Méndez Principles and provides a foundational resource for UN Police and national law enforcement agencies. In 2025 NCHR together with local and international partners launched the translation of the manual into Brazilian Portuguese and Ukrainian. </w:t>
      </w:r>
    </w:p>
    <w:p w14:paraId="4C0A2CCB" w14:textId="77777777" w:rsidR="00F11D6D" w:rsidRPr="00823A51" w:rsidRDefault="00F11D6D" w:rsidP="00F11D6D">
      <w:pPr>
        <w:pStyle w:val="NormalWeb"/>
        <w:spacing w:before="0" w:beforeAutospacing="0" w:after="160" w:afterAutospacing="0"/>
      </w:pPr>
      <w:r w:rsidRPr="00823A51">
        <w:rPr>
          <w:b/>
          <w:bCs/>
          <w:color w:val="000000"/>
        </w:rPr>
        <w:t>2. Dissemination of the Investigative Interviewing Summary Checklist</w:t>
      </w:r>
      <w:r w:rsidRPr="00823A51">
        <w:rPr>
          <w:color w:val="000000"/>
        </w:rPr>
        <w:br/>
        <w:t xml:space="preserve">In March 2025, NCHR released the </w:t>
      </w:r>
      <w:r w:rsidRPr="00823A51">
        <w:rPr>
          <w:b/>
          <w:bCs/>
          <w:color w:val="000000"/>
        </w:rPr>
        <w:t>Investigative Interviewing Summary Checklist</w:t>
      </w:r>
      <w:r w:rsidRPr="00823A51">
        <w:rPr>
          <w:color w:val="000000"/>
        </w:rPr>
        <w:t>, a tool designed to support ethical and effective interviewing. The checklist was peer-reviewed by a number of ImpleMéndez members and has been piloted in several countries, including Brazil, Iceland, and England. It serves as a practical guide for both new and experienced interviewers, reinforcing key principles and procedural safeguards. </w:t>
      </w:r>
    </w:p>
    <w:p w14:paraId="3D65433C" w14:textId="77777777" w:rsidR="00F11D6D" w:rsidRPr="00823A51" w:rsidRDefault="00F11D6D" w:rsidP="00F11D6D">
      <w:pPr>
        <w:pStyle w:val="NormalWeb"/>
        <w:spacing w:before="0" w:beforeAutospacing="0" w:after="160" w:afterAutospacing="0"/>
      </w:pPr>
      <w:r w:rsidRPr="00823A51">
        <w:rPr>
          <w:b/>
          <w:bCs/>
          <w:color w:val="000000"/>
        </w:rPr>
        <w:t>3. International Cooperation and Capacity Building</w:t>
      </w:r>
      <w:r w:rsidRPr="00823A51">
        <w:rPr>
          <w:color w:val="000000"/>
        </w:rPr>
        <w:br/>
        <w:t>NCHR has continued its bilateral and multilateral cooperation with police forces, ministries, and academic institutions in countries such as Ukraine and Thailand. These partnerships focus on training, legislative reform, and the development of interview protocols aligned with the Méndez Principles. The Implemendez Project was also briefly presented to participants at different investigative interviewing courses for the police in Estonia.  </w:t>
      </w:r>
    </w:p>
    <w:p w14:paraId="70D12651" w14:textId="77777777" w:rsidR="00F11D6D" w:rsidRPr="00823A51" w:rsidRDefault="00F11D6D" w:rsidP="00F11D6D">
      <w:pPr>
        <w:pStyle w:val="NormalWeb"/>
        <w:spacing w:before="0" w:beforeAutospacing="0" w:after="160" w:afterAutospacing="0"/>
      </w:pPr>
      <w:r w:rsidRPr="00823A51">
        <w:rPr>
          <w:b/>
          <w:bCs/>
          <w:color w:val="000000"/>
        </w:rPr>
        <w:t>4. Engagement with UN Agencies and Global Networks</w:t>
      </w:r>
      <w:r w:rsidRPr="00823A51">
        <w:rPr>
          <w:color w:val="000000"/>
        </w:rPr>
        <w:br/>
        <w:t>The Centre works closely with UNODC, UNPOL, OHCHR, and other UN entities to integrate investigative interviewing into broader police reform and rule of law initiatives. NCHR also contributes actively to the ImpleMéndez network, supporting the global implementation of the Méndez Principles. The Norwegian Méndez Centre is also affiliated with the International Investigative Interviewing Research Group (iIIRG) which has hosted three webinars in cooperation with ImpleMéndez and its members in 2026. </w:t>
      </w:r>
    </w:p>
    <w:p w14:paraId="22B7E33E" w14:textId="77777777" w:rsidR="00F11D6D" w:rsidRPr="00823A51" w:rsidRDefault="00F11D6D" w:rsidP="00F11D6D">
      <w:pPr>
        <w:pStyle w:val="NormalWeb"/>
        <w:spacing w:before="0" w:beforeAutospacing="0" w:after="160" w:afterAutospacing="0"/>
      </w:pPr>
      <w:r w:rsidRPr="00823A51">
        <w:rPr>
          <w:b/>
          <w:bCs/>
          <w:color w:val="000000"/>
        </w:rPr>
        <w:t>5. Hosting Guest Researchers</w:t>
      </w:r>
      <w:r w:rsidRPr="00823A51">
        <w:rPr>
          <w:color w:val="000000"/>
        </w:rPr>
        <w:br/>
        <w:t>In 2025, the Centre welcomed two guest researchers from Bulgaria, and one from Indonesia, contributing to cross-border knowledge exchange and comparative research on investigative interviewing practices.</w:t>
      </w:r>
    </w:p>
    <w:p w14:paraId="03959812" w14:textId="77777777" w:rsidR="00F11D6D" w:rsidRPr="00823A51" w:rsidRDefault="00F11D6D" w:rsidP="00F11D6D">
      <w:pPr>
        <w:pStyle w:val="NormalWeb"/>
        <w:spacing w:before="0" w:beforeAutospacing="0" w:after="0" w:afterAutospacing="0"/>
      </w:pPr>
      <w:r w:rsidRPr="00823A51">
        <w:rPr>
          <w:b/>
          <w:bCs/>
          <w:color w:val="000000"/>
        </w:rPr>
        <w:t>6. Intensive Course in Human Rights </w:t>
      </w:r>
    </w:p>
    <w:p w14:paraId="1CF79626" w14:textId="77777777" w:rsidR="00F11D6D" w:rsidRPr="00823A51" w:rsidRDefault="00F11D6D" w:rsidP="00F11D6D">
      <w:pPr>
        <w:pStyle w:val="NormalWeb"/>
        <w:spacing w:before="0" w:beforeAutospacing="0" w:after="160" w:afterAutospacing="0"/>
      </w:pPr>
      <w:r w:rsidRPr="00823A51">
        <w:rPr>
          <w:color w:val="000000"/>
        </w:rPr>
        <w:t>Introductory lecture about investigative interviewing at two international human rights courses organised at NCHR, here information about the Implemendez Project was provided to the participants. </w:t>
      </w:r>
    </w:p>
    <w:p w14:paraId="6147FEB4" w14:textId="77777777" w:rsidR="00F11D6D" w:rsidRPr="00823A51" w:rsidRDefault="00F11D6D" w:rsidP="00F11D6D">
      <w:pPr>
        <w:pStyle w:val="NormalWeb"/>
        <w:spacing w:before="0" w:beforeAutospacing="0" w:after="0" w:afterAutospacing="0"/>
      </w:pPr>
      <w:r w:rsidRPr="00823A51">
        <w:rPr>
          <w:b/>
          <w:bCs/>
          <w:color w:val="000000"/>
        </w:rPr>
        <w:t>7. Referring to Implemendez </w:t>
      </w:r>
    </w:p>
    <w:p w14:paraId="2203237F" w14:textId="77777777" w:rsidR="00F11D6D" w:rsidRPr="00823A51" w:rsidRDefault="00F11D6D" w:rsidP="00F11D6D">
      <w:pPr>
        <w:pStyle w:val="NormalWeb"/>
        <w:spacing w:before="0" w:beforeAutospacing="0" w:after="160" w:afterAutospacing="0"/>
      </w:pPr>
      <w:r w:rsidRPr="00823A51">
        <w:rPr>
          <w:color w:val="000000"/>
        </w:rPr>
        <w:t>NCHR seeks to streamline its teaching material, in order to make references to the Mendez Principles and apply the Implemendez logo where this is relevant. NCHR participated in the Vulnerable Accused in the Criminal Justice System at Cardiff University on September 10-</w:t>
      </w:r>
      <w:r w:rsidRPr="00823A51">
        <w:rPr>
          <w:color w:val="000000"/>
        </w:rPr>
        <w:lastRenderedPageBreak/>
        <w:t>11, 2025, where also a special session on Mendez-principle 3 on vulnerability was organised. Also at the CTI Regional Workshop on Safeguards in Early Police Detention, held in Santiago, Chile from 14 to 16 October 2025 NCHR made references to Implemendez. </w:t>
      </w:r>
    </w:p>
    <w:p w14:paraId="6D758C63" w14:textId="77777777" w:rsidR="00F11D6D" w:rsidRPr="00823A51" w:rsidRDefault="00F11D6D" w:rsidP="00F11D6D">
      <w:pPr>
        <w:rPr>
          <w:rFonts w:ascii="Times New Roman" w:hAnsi="Times New Roman" w:cs="Times New Roman"/>
        </w:rPr>
      </w:pPr>
    </w:p>
    <w:p w14:paraId="1C6AD7B2" w14:textId="30C8E8D5" w:rsidR="00C24A70" w:rsidRDefault="00C24A70">
      <w:pPr>
        <w:rPr>
          <w:rFonts w:ascii="Calibri" w:eastAsia="Times New Roman" w:hAnsi="Calibri" w:cs="Calibri"/>
          <w:b/>
          <w:bCs/>
          <w:color w:val="1F4E79"/>
          <w:kern w:val="0"/>
          <w:sz w:val="22"/>
          <w:szCs w:val="22"/>
          <w:lang w:val="en-US"/>
          <w14:ligatures w14:val="none"/>
        </w:rPr>
      </w:pPr>
    </w:p>
    <w:sectPr w:rsidR="00C24A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DB72E" w14:textId="77777777" w:rsidR="00F8259C" w:rsidRDefault="00F8259C" w:rsidP="00AC00C7">
      <w:r>
        <w:separator/>
      </w:r>
    </w:p>
  </w:endnote>
  <w:endnote w:type="continuationSeparator" w:id="0">
    <w:p w14:paraId="5FB7469A" w14:textId="77777777" w:rsidR="00F8259C" w:rsidRDefault="00F8259C" w:rsidP="00AC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C7A3" w14:textId="77777777" w:rsidR="00F8259C" w:rsidRDefault="00F8259C" w:rsidP="00AC00C7">
      <w:r>
        <w:separator/>
      </w:r>
    </w:p>
  </w:footnote>
  <w:footnote w:type="continuationSeparator" w:id="0">
    <w:p w14:paraId="54989127" w14:textId="77777777" w:rsidR="00F8259C" w:rsidRDefault="00F8259C" w:rsidP="00AC00C7">
      <w:r>
        <w:continuationSeparator/>
      </w:r>
    </w:p>
  </w:footnote>
  <w:footnote w:id="1">
    <w:p w14:paraId="5DA164FE" w14:textId="77777777" w:rsidR="00AC00C7" w:rsidRDefault="00AC00C7" w:rsidP="00AC00C7">
      <w:pPr>
        <w:pStyle w:val="FootnoteText"/>
      </w:pPr>
      <w:r w:rsidRPr="00CD6132">
        <w:rPr>
          <w:rStyle w:val="FootnoteReference"/>
          <w:color w:val="FFFFFF" w:themeColor="background1"/>
        </w:rPr>
        <w:footnoteRef/>
      </w:r>
      <w:r>
        <w:t xml:space="preserve">* </w:t>
      </w:r>
      <w:r w:rsidRPr="1F1A821F">
        <w:rPr>
          <w:i/>
          <w:iCs/>
          <w:color w:val="202122"/>
          <w:sz w:val="21"/>
          <w:szCs w:val="21"/>
        </w:rPr>
        <w:t xml:space="preserve">This designation is without prejudice to positions on status and is in line with </w:t>
      </w:r>
      <w:hyperlink r:id="rId1" w:history="1">
        <w:r w:rsidRPr="1F1A821F">
          <w:rPr>
            <w:i/>
            <w:iCs/>
            <w:color w:val="3366CC"/>
            <w:sz w:val="21"/>
            <w:szCs w:val="21"/>
          </w:rPr>
          <w:t>UNSCR 1244</w:t>
        </w:r>
      </w:hyperlink>
      <w:r w:rsidRPr="1F1A821F">
        <w:rPr>
          <w:i/>
          <w:iCs/>
          <w:color w:val="202122"/>
          <w:sz w:val="21"/>
          <w:szCs w:val="21"/>
        </w:rPr>
        <w:t xml:space="preserve"> and the </w:t>
      </w:r>
      <w:hyperlink r:id="rId2" w:history="1">
        <w:r w:rsidRPr="1F1A821F">
          <w:rPr>
            <w:i/>
            <w:iCs/>
            <w:color w:val="3366CC"/>
            <w:sz w:val="21"/>
            <w:szCs w:val="21"/>
          </w:rPr>
          <w:t>ICJ opinion on Kosovo Declaration of Independence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01F6A"/>
    <w:multiLevelType w:val="hybridMultilevel"/>
    <w:tmpl w:val="B2062ACA"/>
    <w:lvl w:ilvl="0" w:tplc="E5162B6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8D583B"/>
    <w:multiLevelType w:val="multilevel"/>
    <w:tmpl w:val="5344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9C3D94"/>
    <w:multiLevelType w:val="hybridMultilevel"/>
    <w:tmpl w:val="C40ED3A2"/>
    <w:lvl w:ilvl="0" w:tplc="E2929A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952C58"/>
    <w:multiLevelType w:val="multilevel"/>
    <w:tmpl w:val="BCC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AC"/>
    <w:rsid w:val="00020224"/>
    <w:rsid w:val="000A68DE"/>
    <w:rsid w:val="000D0A58"/>
    <w:rsid w:val="00124EC0"/>
    <w:rsid w:val="003C1F0C"/>
    <w:rsid w:val="0048159E"/>
    <w:rsid w:val="004D33AC"/>
    <w:rsid w:val="0056125C"/>
    <w:rsid w:val="00662892"/>
    <w:rsid w:val="006823B8"/>
    <w:rsid w:val="006A6087"/>
    <w:rsid w:val="00721851"/>
    <w:rsid w:val="00723C55"/>
    <w:rsid w:val="007921D5"/>
    <w:rsid w:val="007C5EB6"/>
    <w:rsid w:val="0081533A"/>
    <w:rsid w:val="00854EAF"/>
    <w:rsid w:val="00893B10"/>
    <w:rsid w:val="00937616"/>
    <w:rsid w:val="00937EEF"/>
    <w:rsid w:val="00A14E23"/>
    <w:rsid w:val="00A21659"/>
    <w:rsid w:val="00A3324D"/>
    <w:rsid w:val="00AA23BD"/>
    <w:rsid w:val="00AC00C7"/>
    <w:rsid w:val="00BA1EFF"/>
    <w:rsid w:val="00BD6519"/>
    <w:rsid w:val="00BE7CA6"/>
    <w:rsid w:val="00C24A70"/>
    <w:rsid w:val="00CB014C"/>
    <w:rsid w:val="00CE4FF9"/>
    <w:rsid w:val="00D0587C"/>
    <w:rsid w:val="00D22F8E"/>
    <w:rsid w:val="00D30C3C"/>
    <w:rsid w:val="00D75803"/>
    <w:rsid w:val="00E9775B"/>
    <w:rsid w:val="00F11D6D"/>
    <w:rsid w:val="00F8259C"/>
    <w:rsid w:val="00F94CAA"/>
    <w:rsid w:val="00FA6221"/>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7FFD"/>
  <w15:chartTrackingRefBased/>
  <w15:docId w15:val="{1429845A-CC39-D44D-AE28-C58310F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3AC"/>
    <w:rPr>
      <w:rFonts w:eastAsiaTheme="majorEastAsia" w:cstheme="majorBidi"/>
      <w:color w:val="272727" w:themeColor="text1" w:themeTint="D8"/>
    </w:rPr>
  </w:style>
  <w:style w:type="paragraph" w:styleId="Title">
    <w:name w:val="Title"/>
    <w:basedOn w:val="Normal"/>
    <w:next w:val="Normal"/>
    <w:link w:val="TitleChar"/>
    <w:uiPriority w:val="10"/>
    <w:qFormat/>
    <w:rsid w:val="004D3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3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3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3AC"/>
    <w:rPr>
      <w:i/>
      <w:iCs/>
      <w:color w:val="404040" w:themeColor="text1" w:themeTint="BF"/>
    </w:rPr>
  </w:style>
  <w:style w:type="paragraph" w:styleId="ListParagraph">
    <w:name w:val="List Paragraph"/>
    <w:basedOn w:val="Normal"/>
    <w:uiPriority w:val="34"/>
    <w:qFormat/>
    <w:rsid w:val="004D33AC"/>
    <w:pPr>
      <w:ind w:left="720"/>
      <w:contextualSpacing/>
    </w:pPr>
  </w:style>
  <w:style w:type="character" w:styleId="IntenseEmphasis">
    <w:name w:val="Intense Emphasis"/>
    <w:basedOn w:val="DefaultParagraphFont"/>
    <w:uiPriority w:val="21"/>
    <w:qFormat/>
    <w:rsid w:val="004D33AC"/>
    <w:rPr>
      <w:i/>
      <w:iCs/>
      <w:color w:val="0F4761" w:themeColor="accent1" w:themeShade="BF"/>
    </w:rPr>
  </w:style>
  <w:style w:type="paragraph" w:styleId="IntenseQuote">
    <w:name w:val="Intense Quote"/>
    <w:basedOn w:val="Normal"/>
    <w:next w:val="Normal"/>
    <w:link w:val="IntenseQuoteChar"/>
    <w:uiPriority w:val="30"/>
    <w:qFormat/>
    <w:rsid w:val="004D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3AC"/>
    <w:rPr>
      <w:i/>
      <w:iCs/>
      <w:color w:val="0F4761" w:themeColor="accent1" w:themeShade="BF"/>
    </w:rPr>
  </w:style>
  <w:style w:type="character" w:styleId="IntenseReference">
    <w:name w:val="Intense Reference"/>
    <w:basedOn w:val="DefaultParagraphFont"/>
    <w:uiPriority w:val="32"/>
    <w:qFormat/>
    <w:rsid w:val="004D33AC"/>
    <w:rPr>
      <w:b/>
      <w:bCs/>
      <w:smallCaps/>
      <w:color w:val="0F4761" w:themeColor="accent1" w:themeShade="BF"/>
      <w:spacing w:val="5"/>
    </w:rPr>
  </w:style>
  <w:style w:type="table" w:styleId="TableGrid">
    <w:name w:val="Table Grid"/>
    <w:basedOn w:val="TableNormal"/>
    <w:uiPriority w:val="39"/>
    <w:rsid w:val="004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00C7"/>
    <w:rPr>
      <w:rFonts w:ascii="Calibri" w:eastAsia="Calibri" w:hAnsi="Calibri" w:cs="Calibri"/>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AC00C7"/>
    <w:rPr>
      <w:rFonts w:ascii="Calibri" w:eastAsia="Calibri" w:hAnsi="Calibri" w:cs="Calibri"/>
      <w:kern w:val="0"/>
      <w:sz w:val="20"/>
      <w:szCs w:val="20"/>
      <w:lang w:eastAsia="en-GB"/>
      <w14:ligatures w14:val="none"/>
    </w:rPr>
  </w:style>
  <w:style w:type="character" w:styleId="FootnoteReference">
    <w:name w:val="footnote reference"/>
    <w:basedOn w:val="DefaultParagraphFont"/>
    <w:uiPriority w:val="99"/>
    <w:semiHidden/>
    <w:unhideWhenUsed/>
    <w:rsid w:val="00AC00C7"/>
    <w:rPr>
      <w:vertAlign w:val="superscript"/>
    </w:rPr>
  </w:style>
  <w:style w:type="paragraph" w:styleId="NormalWeb">
    <w:name w:val="Normal (Web)"/>
    <w:basedOn w:val="Normal"/>
    <w:uiPriority w:val="99"/>
    <w:semiHidden/>
    <w:unhideWhenUsed/>
    <w:rsid w:val="00937616"/>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4327">
      <w:bodyDiv w:val="1"/>
      <w:marLeft w:val="0"/>
      <w:marRight w:val="0"/>
      <w:marTop w:val="0"/>
      <w:marBottom w:val="0"/>
      <w:divBdr>
        <w:top w:val="none" w:sz="0" w:space="0" w:color="auto"/>
        <w:left w:val="none" w:sz="0" w:space="0" w:color="auto"/>
        <w:bottom w:val="none" w:sz="0" w:space="0" w:color="auto"/>
        <w:right w:val="none" w:sz="0" w:space="0" w:color="auto"/>
      </w:divBdr>
    </w:div>
    <w:div w:id="1054810671">
      <w:bodyDiv w:val="1"/>
      <w:marLeft w:val="0"/>
      <w:marRight w:val="0"/>
      <w:marTop w:val="0"/>
      <w:marBottom w:val="0"/>
      <w:divBdr>
        <w:top w:val="none" w:sz="0" w:space="0" w:color="auto"/>
        <w:left w:val="none" w:sz="0" w:space="0" w:color="auto"/>
        <w:bottom w:val="none" w:sz="0" w:space="0" w:color="auto"/>
        <w:right w:val="none" w:sz="0" w:space="0" w:color="auto"/>
      </w:divBdr>
      <w:divsChild>
        <w:div w:id="56975120">
          <w:marLeft w:val="0"/>
          <w:marRight w:val="0"/>
          <w:marTop w:val="0"/>
          <w:marBottom w:val="0"/>
          <w:divBdr>
            <w:top w:val="none" w:sz="0" w:space="0" w:color="auto"/>
            <w:left w:val="none" w:sz="0" w:space="0" w:color="auto"/>
            <w:bottom w:val="none" w:sz="0" w:space="0" w:color="auto"/>
            <w:right w:val="none" w:sz="0" w:space="0" w:color="auto"/>
          </w:divBdr>
        </w:div>
        <w:div w:id="57748658">
          <w:marLeft w:val="0"/>
          <w:marRight w:val="0"/>
          <w:marTop w:val="0"/>
          <w:marBottom w:val="0"/>
          <w:divBdr>
            <w:top w:val="none" w:sz="0" w:space="0" w:color="auto"/>
            <w:left w:val="none" w:sz="0" w:space="0" w:color="auto"/>
            <w:bottom w:val="none" w:sz="0" w:space="0" w:color="auto"/>
            <w:right w:val="none" w:sz="0" w:space="0" w:color="auto"/>
          </w:divBdr>
        </w:div>
      </w:divsChild>
    </w:div>
    <w:div w:id="1592817022">
      <w:bodyDiv w:val="1"/>
      <w:marLeft w:val="0"/>
      <w:marRight w:val="0"/>
      <w:marTop w:val="0"/>
      <w:marBottom w:val="0"/>
      <w:divBdr>
        <w:top w:val="none" w:sz="0" w:space="0" w:color="auto"/>
        <w:left w:val="none" w:sz="0" w:space="0" w:color="auto"/>
        <w:bottom w:val="none" w:sz="0" w:space="0" w:color="auto"/>
        <w:right w:val="none" w:sz="0" w:space="0" w:color="auto"/>
      </w:divBdr>
    </w:div>
    <w:div w:id="17202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ICJ_opinion_on_Kosovo_Declaration_of_Independence" TargetMode="External"/><Relationship Id="rId1" Type="http://schemas.openxmlformats.org/officeDocument/2006/relationships/hyperlink" Target="https://en.wikipedia.org/wiki/UNSCR_1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Mountford</dc:creator>
  <cp:keywords/>
  <dc:description/>
  <cp:lastModifiedBy>Kristjan</cp:lastModifiedBy>
  <cp:revision>11</cp:revision>
  <dcterms:created xsi:type="dcterms:W3CDTF">2025-10-25T15:41:00Z</dcterms:created>
  <dcterms:modified xsi:type="dcterms:W3CDTF">2025-11-03T13:40:00Z</dcterms:modified>
</cp:coreProperties>
</file>